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851" w:rsidRDefault="00DC7851" w:rsidP="00DC7851"/>
    <w:p w:rsidR="004F6B1D" w:rsidRDefault="004F6B1D" w:rsidP="00DC7851"/>
    <w:p w:rsidR="004F6B1D" w:rsidRDefault="004F6B1D" w:rsidP="00DC7851"/>
    <w:p w:rsidR="004F6B1D" w:rsidRDefault="004F6B1D" w:rsidP="00DC7851"/>
    <w:p w:rsidR="004F6B1D" w:rsidRDefault="004F6B1D" w:rsidP="00DC7851"/>
    <w:p w:rsidR="004F6B1D" w:rsidRDefault="004F6B1D" w:rsidP="00DC7851"/>
    <w:p w:rsidR="004F6B1D" w:rsidRDefault="004F6B1D" w:rsidP="00DC7851"/>
    <w:p w:rsidR="004F6B1D" w:rsidRDefault="004F6B1D" w:rsidP="00DC7851"/>
    <w:p w:rsidR="00DC7851" w:rsidRDefault="00DC7851" w:rsidP="00DC7851">
      <w:pPr>
        <w:jc w:val="center"/>
        <w:rPr>
          <w:rFonts w:ascii="文星简大标宋" w:eastAsia="文星简大标宋"/>
          <w:sz w:val="84"/>
          <w:szCs w:val="84"/>
        </w:rPr>
      </w:pPr>
      <w:r w:rsidRPr="00B251D8">
        <w:rPr>
          <w:rFonts w:ascii="文星简大标宋" w:eastAsia="文星简大标宋" w:hint="eastAsia"/>
          <w:sz w:val="84"/>
          <w:szCs w:val="84"/>
        </w:rPr>
        <w:t>201</w:t>
      </w:r>
      <w:r w:rsidR="007B48AD">
        <w:rPr>
          <w:rFonts w:ascii="文星简大标宋" w:eastAsia="文星简大标宋" w:hint="eastAsia"/>
          <w:sz w:val="84"/>
          <w:szCs w:val="84"/>
        </w:rPr>
        <w:t>7</w:t>
      </w:r>
      <w:r w:rsidR="007B48AD">
        <w:rPr>
          <w:rFonts w:ascii="文星简大标宋" w:eastAsia="文星简大标宋"/>
          <w:sz w:val="84"/>
          <w:szCs w:val="84"/>
        </w:rPr>
        <w:t xml:space="preserve"> </w:t>
      </w:r>
    </w:p>
    <w:p w:rsidR="00DC7851" w:rsidRPr="00B251D8" w:rsidRDefault="00F6179E" w:rsidP="00DC7851">
      <w:pPr>
        <w:jc w:val="center"/>
        <w:rPr>
          <w:rFonts w:ascii="文星简大标宋" w:eastAsia="文星简大标宋"/>
          <w:sz w:val="84"/>
          <w:szCs w:val="84"/>
        </w:rPr>
      </w:pPr>
      <w:r>
        <w:rPr>
          <w:rFonts w:ascii="文星简大标宋" w:eastAsia="文星简大标宋" w:hint="eastAsia"/>
          <w:sz w:val="84"/>
          <w:szCs w:val="84"/>
        </w:rPr>
        <w:t>济宁学院部门</w:t>
      </w:r>
      <w:r w:rsidR="00DC7851" w:rsidRPr="00B251D8">
        <w:rPr>
          <w:rFonts w:ascii="文星简大标宋" w:eastAsia="文星简大标宋" w:hint="eastAsia"/>
          <w:sz w:val="84"/>
          <w:szCs w:val="84"/>
        </w:rPr>
        <w:t>预算</w:t>
      </w:r>
    </w:p>
    <w:p w:rsidR="00DC7851" w:rsidRPr="009207E4" w:rsidRDefault="00DC7851" w:rsidP="00DC7851">
      <w:pPr>
        <w:rPr>
          <w:sz w:val="52"/>
          <w:szCs w:val="52"/>
        </w:rPr>
      </w:pPr>
    </w:p>
    <w:p w:rsidR="00DC7851" w:rsidRDefault="00DC7851" w:rsidP="00DC7851"/>
    <w:p w:rsidR="00DC7851" w:rsidRPr="00B251D8" w:rsidRDefault="00DC7851" w:rsidP="00DC7851">
      <w:pPr>
        <w:jc w:val="center"/>
        <w:rPr>
          <w:rFonts w:ascii="文星简大标宋" w:eastAsia="文星简大标宋"/>
          <w:sz w:val="44"/>
          <w:szCs w:val="44"/>
        </w:rPr>
      </w:pPr>
      <w:r>
        <w:rPr>
          <w:rFonts w:ascii="文星简大标宋" w:eastAsia="文星简大标宋" w:hint="eastAsia"/>
          <w:sz w:val="44"/>
          <w:szCs w:val="44"/>
        </w:rPr>
        <w:t xml:space="preserve"> </w:t>
      </w:r>
    </w:p>
    <w:p w:rsidR="00DC7851" w:rsidRPr="00B45B21" w:rsidRDefault="00DC7851" w:rsidP="00DC7851"/>
    <w:p w:rsidR="00DC7851" w:rsidRDefault="00DC7851" w:rsidP="00DC7851"/>
    <w:p w:rsidR="00DC7851" w:rsidRDefault="00DC7851" w:rsidP="00DC7851"/>
    <w:p w:rsidR="00DC7851" w:rsidRDefault="00DC7851" w:rsidP="00DC7851"/>
    <w:p w:rsidR="00DC7851" w:rsidRDefault="00DC7851" w:rsidP="00DC7851"/>
    <w:p w:rsidR="00DC7851" w:rsidRDefault="00DC7851" w:rsidP="00DC7851">
      <w:pPr>
        <w:spacing w:line="580" w:lineRule="exact"/>
      </w:pPr>
      <w:r>
        <w:br w:type="page"/>
      </w:r>
    </w:p>
    <w:p w:rsidR="00DC7851" w:rsidRPr="007B48AD" w:rsidRDefault="00DC7851" w:rsidP="00DC7851">
      <w:pPr>
        <w:spacing w:line="580" w:lineRule="exact"/>
        <w:jc w:val="center"/>
        <w:rPr>
          <w:rFonts w:ascii="黑体" w:eastAsia="黑体"/>
          <w:sz w:val="44"/>
          <w:szCs w:val="44"/>
        </w:rPr>
      </w:pPr>
      <w:r w:rsidRPr="007B48AD">
        <w:rPr>
          <w:rFonts w:ascii="黑体" w:eastAsia="黑体" w:hint="eastAsia"/>
          <w:sz w:val="44"/>
          <w:szCs w:val="44"/>
        </w:rPr>
        <w:lastRenderedPageBreak/>
        <w:t>目  录</w:t>
      </w:r>
    </w:p>
    <w:p w:rsidR="00DC7851" w:rsidRPr="004F6B1D" w:rsidRDefault="00DC7851" w:rsidP="00DC7851">
      <w:pPr>
        <w:spacing w:line="580" w:lineRule="exact"/>
        <w:jc w:val="center"/>
        <w:rPr>
          <w:rFonts w:ascii="黑体" w:eastAsia="黑体"/>
          <w:sz w:val="32"/>
          <w:szCs w:val="32"/>
        </w:rPr>
      </w:pPr>
    </w:p>
    <w:p w:rsidR="00DC7851" w:rsidRPr="007B48AD" w:rsidRDefault="00DC7851" w:rsidP="00DC7851">
      <w:pPr>
        <w:spacing w:line="580" w:lineRule="exact"/>
        <w:rPr>
          <w:rFonts w:ascii="黑体" w:eastAsia="黑体"/>
          <w:sz w:val="36"/>
          <w:szCs w:val="36"/>
        </w:rPr>
      </w:pPr>
      <w:r w:rsidRPr="007B48AD">
        <w:rPr>
          <w:rFonts w:ascii="黑体" w:eastAsia="黑体" w:hint="eastAsia"/>
          <w:sz w:val="36"/>
          <w:szCs w:val="36"/>
        </w:rPr>
        <w:t>第一部分</w:t>
      </w:r>
      <w:r w:rsidR="00C15C5B" w:rsidRPr="007B48AD">
        <w:rPr>
          <w:rFonts w:ascii="黑体" w:eastAsia="黑体" w:hint="eastAsia"/>
          <w:sz w:val="36"/>
          <w:szCs w:val="36"/>
        </w:rPr>
        <w:t xml:space="preserve"> </w:t>
      </w:r>
      <w:r w:rsidRPr="007B48AD">
        <w:rPr>
          <w:rFonts w:ascii="黑体" w:eastAsia="黑体" w:hint="eastAsia"/>
          <w:sz w:val="36"/>
          <w:szCs w:val="36"/>
        </w:rPr>
        <w:t>单位基本情况</w:t>
      </w:r>
    </w:p>
    <w:p w:rsidR="00DC7851" w:rsidRPr="007B48AD" w:rsidRDefault="00DC7851" w:rsidP="007B48AD">
      <w:pPr>
        <w:spacing w:line="580" w:lineRule="exact"/>
        <w:ind w:left="1602" w:hangingChars="445" w:hanging="1602"/>
        <w:rPr>
          <w:rFonts w:ascii="黑体" w:eastAsia="黑体"/>
          <w:sz w:val="36"/>
          <w:szCs w:val="36"/>
        </w:rPr>
      </w:pPr>
      <w:r w:rsidRPr="007B48AD">
        <w:rPr>
          <w:rFonts w:ascii="黑体" w:eastAsia="黑体" w:hint="eastAsia"/>
          <w:sz w:val="36"/>
          <w:szCs w:val="36"/>
        </w:rPr>
        <w:t>第二部分</w:t>
      </w:r>
      <w:r w:rsidR="007B48AD" w:rsidRPr="007B48AD">
        <w:rPr>
          <w:rFonts w:ascii="黑体" w:eastAsia="黑体" w:hint="eastAsia"/>
          <w:sz w:val="36"/>
          <w:szCs w:val="36"/>
        </w:rPr>
        <w:t xml:space="preserve"> 2017</w:t>
      </w:r>
      <w:r w:rsidRPr="007B48AD">
        <w:rPr>
          <w:rFonts w:ascii="黑体" w:eastAsia="黑体" w:hint="eastAsia"/>
          <w:sz w:val="36"/>
          <w:szCs w:val="36"/>
        </w:rPr>
        <w:t>年单位预算情况和重要事项说明</w:t>
      </w:r>
    </w:p>
    <w:p w:rsidR="007B48AD" w:rsidRPr="007B48AD" w:rsidRDefault="007B48AD" w:rsidP="007B48AD">
      <w:pPr>
        <w:spacing w:line="580" w:lineRule="exact"/>
        <w:rPr>
          <w:rFonts w:ascii="黑体" w:eastAsia="黑体"/>
          <w:sz w:val="36"/>
          <w:szCs w:val="36"/>
        </w:rPr>
      </w:pPr>
      <w:r w:rsidRPr="007B48AD">
        <w:rPr>
          <w:rFonts w:ascii="黑体" w:eastAsia="黑体" w:hint="eastAsia"/>
          <w:sz w:val="36"/>
          <w:szCs w:val="36"/>
        </w:rPr>
        <w:t>第二部分 2017年单位预算表</w:t>
      </w:r>
    </w:p>
    <w:p w:rsidR="007B48AD" w:rsidRPr="007B48AD" w:rsidRDefault="007B48AD" w:rsidP="007B48AD">
      <w:pPr>
        <w:spacing w:line="580" w:lineRule="exact"/>
        <w:ind w:firstLineChars="200" w:firstLine="720"/>
        <w:rPr>
          <w:rFonts w:ascii="黑体" w:eastAsia="黑体"/>
          <w:sz w:val="36"/>
          <w:szCs w:val="36"/>
        </w:rPr>
      </w:pPr>
      <w:r w:rsidRPr="007B48AD">
        <w:rPr>
          <w:rFonts w:ascii="黑体" w:eastAsia="黑体" w:hint="eastAsia"/>
          <w:sz w:val="36"/>
          <w:szCs w:val="36"/>
        </w:rPr>
        <w:t>一、收支预算总表</w:t>
      </w:r>
    </w:p>
    <w:p w:rsidR="007B48AD" w:rsidRPr="007B48AD" w:rsidRDefault="007B48AD" w:rsidP="007B48AD">
      <w:pPr>
        <w:spacing w:line="580" w:lineRule="exact"/>
        <w:ind w:firstLineChars="200" w:firstLine="720"/>
        <w:rPr>
          <w:rFonts w:ascii="黑体" w:eastAsia="黑体"/>
          <w:sz w:val="36"/>
          <w:szCs w:val="36"/>
        </w:rPr>
      </w:pPr>
      <w:r w:rsidRPr="007B48AD">
        <w:rPr>
          <w:rFonts w:ascii="黑体" w:eastAsia="黑体" w:hint="eastAsia"/>
          <w:sz w:val="36"/>
          <w:szCs w:val="36"/>
        </w:rPr>
        <w:t>二、收入预算表</w:t>
      </w:r>
    </w:p>
    <w:p w:rsidR="007B48AD" w:rsidRPr="007B48AD" w:rsidRDefault="007B48AD" w:rsidP="007B48AD">
      <w:pPr>
        <w:spacing w:line="580" w:lineRule="exact"/>
        <w:ind w:firstLineChars="200" w:firstLine="720"/>
        <w:rPr>
          <w:rFonts w:ascii="黑体" w:eastAsia="黑体"/>
          <w:sz w:val="36"/>
          <w:szCs w:val="36"/>
        </w:rPr>
      </w:pPr>
      <w:r w:rsidRPr="007B48AD">
        <w:rPr>
          <w:rFonts w:ascii="黑体" w:eastAsia="黑体" w:hint="eastAsia"/>
          <w:sz w:val="36"/>
          <w:szCs w:val="36"/>
        </w:rPr>
        <w:t>三、支出预算表</w:t>
      </w:r>
    </w:p>
    <w:p w:rsidR="007B48AD" w:rsidRPr="007B48AD" w:rsidRDefault="007B48AD" w:rsidP="007B48AD">
      <w:pPr>
        <w:spacing w:line="580" w:lineRule="exact"/>
        <w:ind w:firstLineChars="200" w:firstLine="720"/>
        <w:rPr>
          <w:rFonts w:ascii="黑体" w:eastAsia="黑体"/>
          <w:sz w:val="36"/>
          <w:szCs w:val="36"/>
        </w:rPr>
      </w:pPr>
      <w:r w:rsidRPr="007B48AD">
        <w:rPr>
          <w:rFonts w:ascii="黑体" w:eastAsia="黑体" w:hint="eastAsia"/>
          <w:sz w:val="36"/>
          <w:szCs w:val="36"/>
        </w:rPr>
        <w:t>四、财政拨款收支预算表</w:t>
      </w:r>
    </w:p>
    <w:p w:rsidR="007B48AD" w:rsidRPr="007B48AD" w:rsidRDefault="007B48AD" w:rsidP="007B48AD">
      <w:pPr>
        <w:spacing w:line="580" w:lineRule="exact"/>
        <w:ind w:firstLineChars="200" w:firstLine="720"/>
        <w:rPr>
          <w:rFonts w:ascii="黑体" w:eastAsia="黑体"/>
          <w:sz w:val="36"/>
          <w:szCs w:val="36"/>
        </w:rPr>
      </w:pPr>
      <w:r w:rsidRPr="007B48AD">
        <w:rPr>
          <w:rFonts w:ascii="黑体" w:eastAsia="黑体" w:hint="eastAsia"/>
          <w:sz w:val="36"/>
          <w:szCs w:val="36"/>
        </w:rPr>
        <w:t>五、一般公共预算支出表</w:t>
      </w:r>
    </w:p>
    <w:p w:rsidR="007B48AD" w:rsidRPr="007B48AD" w:rsidRDefault="007B48AD" w:rsidP="007B48AD">
      <w:pPr>
        <w:spacing w:line="580" w:lineRule="exact"/>
        <w:ind w:firstLineChars="200" w:firstLine="720"/>
        <w:rPr>
          <w:rFonts w:ascii="黑体" w:eastAsia="黑体"/>
          <w:sz w:val="36"/>
          <w:szCs w:val="36"/>
        </w:rPr>
      </w:pPr>
      <w:r w:rsidRPr="007B48AD">
        <w:rPr>
          <w:rFonts w:ascii="黑体" w:eastAsia="黑体" w:hint="eastAsia"/>
          <w:sz w:val="36"/>
          <w:szCs w:val="36"/>
        </w:rPr>
        <w:t>六、政府性基金预算支出表</w:t>
      </w:r>
    </w:p>
    <w:p w:rsidR="007B48AD" w:rsidRPr="007B48AD" w:rsidRDefault="007B48AD" w:rsidP="007B48AD">
      <w:pPr>
        <w:spacing w:line="580" w:lineRule="exact"/>
        <w:ind w:firstLineChars="200" w:firstLine="720"/>
        <w:rPr>
          <w:rFonts w:ascii="黑体" w:eastAsia="黑体"/>
          <w:sz w:val="36"/>
          <w:szCs w:val="36"/>
        </w:rPr>
      </w:pPr>
      <w:r w:rsidRPr="007B48AD">
        <w:rPr>
          <w:rFonts w:ascii="黑体" w:eastAsia="黑体" w:hint="eastAsia"/>
          <w:sz w:val="36"/>
          <w:szCs w:val="36"/>
        </w:rPr>
        <w:t>七、财政拨款安排的基本支出预算表</w:t>
      </w:r>
    </w:p>
    <w:p w:rsidR="007B48AD" w:rsidRPr="007B48AD" w:rsidRDefault="007B48AD" w:rsidP="007B48AD">
      <w:pPr>
        <w:spacing w:line="580" w:lineRule="exact"/>
        <w:ind w:firstLineChars="200" w:firstLine="720"/>
        <w:rPr>
          <w:rFonts w:ascii="黑体" w:eastAsia="黑体"/>
          <w:sz w:val="36"/>
          <w:szCs w:val="36"/>
        </w:rPr>
      </w:pPr>
      <w:r w:rsidRPr="007B48AD">
        <w:rPr>
          <w:rFonts w:ascii="黑体" w:eastAsia="黑体" w:hint="eastAsia"/>
          <w:sz w:val="36"/>
          <w:szCs w:val="36"/>
        </w:rPr>
        <w:t>八、政府采购预算表</w:t>
      </w:r>
    </w:p>
    <w:p w:rsidR="007B48AD" w:rsidRPr="007B48AD" w:rsidRDefault="007B48AD" w:rsidP="007B48AD">
      <w:pPr>
        <w:spacing w:line="580" w:lineRule="exact"/>
        <w:ind w:firstLineChars="200" w:firstLine="720"/>
        <w:rPr>
          <w:rFonts w:ascii="黑体" w:eastAsia="黑体"/>
          <w:sz w:val="36"/>
          <w:szCs w:val="36"/>
        </w:rPr>
      </w:pPr>
      <w:r w:rsidRPr="007B48AD">
        <w:rPr>
          <w:rFonts w:ascii="黑体" w:eastAsia="黑体" w:hint="eastAsia"/>
          <w:sz w:val="36"/>
          <w:szCs w:val="36"/>
        </w:rPr>
        <w:t>九、一般公共预算“三公”经费支出表</w:t>
      </w:r>
    </w:p>
    <w:p w:rsidR="00DC7851" w:rsidRPr="007B48AD" w:rsidRDefault="00DC7851" w:rsidP="00DC7851">
      <w:pPr>
        <w:rPr>
          <w:rFonts w:ascii="黑体" w:eastAsia="黑体"/>
          <w:sz w:val="32"/>
          <w:szCs w:val="32"/>
        </w:rPr>
      </w:pPr>
    </w:p>
    <w:p w:rsidR="00DC7851" w:rsidRDefault="00DC7851" w:rsidP="00DC7851">
      <w:pPr>
        <w:rPr>
          <w:rFonts w:ascii="黑体" w:eastAsia="黑体"/>
          <w:b/>
          <w:sz w:val="32"/>
          <w:szCs w:val="32"/>
        </w:rPr>
      </w:pPr>
    </w:p>
    <w:p w:rsidR="00B946BF" w:rsidRDefault="00B946BF" w:rsidP="00DC7851">
      <w:pPr>
        <w:rPr>
          <w:rFonts w:ascii="黑体" w:eastAsia="黑体"/>
          <w:b/>
          <w:sz w:val="32"/>
          <w:szCs w:val="32"/>
        </w:rPr>
      </w:pPr>
    </w:p>
    <w:p w:rsidR="00B946BF" w:rsidRDefault="00B946BF" w:rsidP="00DC7851">
      <w:pPr>
        <w:rPr>
          <w:rFonts w:ascii="黑体" w:eastAsia="黑体"/>
          <w:b/>
          <w:sz w:val="32"/>
          <w:szCs w:val="32"/>
        </w:rPr>
      </w:pPr>
    </w:p>
    <w:p w:rsidR="00B946BF" w:rsidRDefault="00B946BF" w:rsidP="00DC7851">
      <w:pPr>
        <w:rPr>
          <w:rFonts w:ascii="黑体" w:eastAsia="黑体"/>
          <w:b/>
          <w:sz w:val="32"/>
          <w:szCs w:val="32"/>
        </w:rPr>
      </w:pPr>
    </w:p>
    <w:p w:rsidR="00C91761" w:rsidRDefault="00C91761" w:rsidP="004F6B1D">
      <w:pPr>
        <w:rPr>
          <w:rFonts w:ascii="黑体" w:eastAsia="黑体"/>
          <w:b/>
          <w:sz w:val="32"/>
          <w:szCs w:val="32"/>
        </w:rPr>
      </w:pPr>
    </w:p>
    <w:p w:rsidR="00107A4E" w:rsidRDefault="00107A4E" w:rsidP="004F6B1D">
      <w:pPr>
        <w:rPr>
          <w:rFonts w:ascii="黑体" w:eastAsia="黑体"/>
          <w:b/>
          <w:sz w:val="32"/>
          <w:szCs w:val="32"/>
        </w:rPr>
      </w:pPr>
    </w:p>
    <w:p w:rsidR="00107A4E" w:rsidRDefault="00107A4E" w:rsidP="004F6B1D">
      <w:pPr>
        <w:rPr>
          <w:rFonts w:ascii="黑体" w:eastAsia="黑体"/>
          <w:b/>
          <w:sz w:val="32"/>
          <w:szCs w:val="32"/>
        </w:rPr>
      </w:pPr>
    </w:p>
    <w:p w:rsidR="00107A4E" w:rsidRDefault="00107A4E" w:rsidP="004F6B1D">
      <w:pPr>
        <w:rPr>
          <w:rFonts w:ascii="黑体" w:eastAsia="黑体"/>
          <w:sz w:val="32"/>
          <w:szCs w:val="32"/>
        </w:rPr>
      </w:pPr>
    </w:p>
    <w:p w:rsidR="004F6B1D" w:rsidRPr="004F6B1D" w:rsidRDefault="00DC7851" w:rsidP="004F6B1D">
      <w:pPr>
        <w:rPr>
          <w:rFonts w:ascii="黑体" w:eastAsia="黑体"/>
          <w:sz w:val="32"/>
          <w:szCs w:val="32"/>
        </w:rPr>
      </w:pPr>
      <w:r w:rsidRPr="004F6B1D">
        <w:rPr>
          <w:rFonts w:ascii="黑体" w:eastAsia="黑体" w:hint="eastAsia"/>
          <w:sz w:val="32"/>
          <w:szCs w:val="32"/>
        </w:rPr>
        <w:lastRenderedPageBreak/>
        <w:t>第一部分</w:t>
      </w:r>
    </w:p>
    <w:p w:rsidR="00B44513" w:rsidRDefault="00D42498" w:rsidP="004F6B1D">
      <w:pPr>
        <w:rPr>
          <w:rFonts w:ascii="黑体" w:eastAsia="黑体"/>
          <w:sz w:val="32"/>
          <w:szCs w:val="32"/>
        </w:rPr>
      </w:pPr>
      <w:r>
        <w:rPr>
          <w:rFonts w:ascii="黑体" w:eastAsia="黑体" w:hint="eastAsia"/>
          <w:sz w:val="32"/>
          <w:szCs w:val="32"/>
        </w:rPr>
        <w:t>单位基本情况</w:t>
      </w:r>
    </w:p>
    <w:p w:rsidR="00077F70" w:rsidRDefault="00F1734D" w:rsidP="00F1734D">
      <w:pPr>
        <w:ind w:firstLineChars="200" w:firstLine="640"/>
        <w:rPr>
          <w:rFonts w:ascii="宋体" w:hAnsi="宋体" w:cs="宋体"/>
          <w:color w:val="333333"/>
          <w:sz w:val="32"/>
          <w:szCs w:val="32"/>
          <w:shd w:val="clear" w:color="auto" w:fill="FFFFFF"/>
        </w:rPr>
      </w:pPr>
      <w:r w:rsidRPr="00F1734D">
        <w:rPr>
          <w:rFonts w:ascii="黑体" w:eastAsia="黑体" w:hAnsi="黑体" w:hint="eastAsia"/>
          <w:color w:val="333333"/>
          <w:sz w:val="32"/>
          <w:szCs w:val="32"/>
          <w:shd w:val="clear" w:color="auto" w:fill="FFFFFF"/>
        </w:rPr>
        <w:t xml:space="preserve">济宁学院是2007年3月经教育部批准设立的一所省属全日制普通本科高等学校，办学溯源于1951年，前身为济宁师范专科学校。2008年11月，创建于1905年的百年名校曲阜师范学校整建制并入。校园坐落在我国古代伟大的思想家、教育家、至圣先师孔子故里，儒家文化的发源地，世界历史文化名城曲阜。 </w:t>
      </w:r>
      <w:r w:rsidRPr="00F1734D">
        <w:rPr>
          <w:rFonts w:ascii="宋体" w:hAnsi="宋体" w:cs="宋体" w:hint="eastAsia"/>
          <w:color w:val="333333"/>
          <w:sz w:val="32"/>
          <w:szCs w:val="32"/>
          <w:shd w:val="clear" w:color="auto" w:fill="FFFFFF"/>
        </w:rPr>
        <w:t>   </w:t>
      </w:r>
    </w:p>
    <w:p w:rsidR="00077F70" w:rsidRDefault="00F1734D" w:rsidP="00F1734D">
      <w:pPr>
        <w:ind w:firstLineChars="200" w:firstLine="640"/>
        <w:rPr>
          <w:rFonts w:ascii="宋体" w:hAnsi="宋体" w:cs="宋体"/>
          <w:color w:val="333333"/>
          <w:sz w:val="32"/>
          <w:szCs w:val="32"/>
          <w:shd w:val="clear" w:color="auto" w:fill="FFFFFF"/>
        </w:rPr>
      </w:pPr>
      <w:r w:rsidRPr="00F1734D">
        <w:rPr>
          <w:rFonts w:ascii="黑体" w:eastAsia="黑体" w:hAnsi="黑体" w:cs="黑体" w:hint="eastAsia"/>
          <w:color w:val="333333"/>
          <w:sz w:val="32"/>
          <w:szCs w:val="32"/>
          <w:shd w:val="clear" w:color="auto" w:fill="FFFFFF"/>
        </w:rPr>
        <w:t xml:space="preserve"> </w:t>
      </w:r>
      <w:r w:rsidRPr="00F1734D">
        <w:rPr>
          <w:rFonts w:ascii="黑体" w:eastAsia="黑体" w:hAnsi="黑体" w:hint="eastAsia"/>
          <w:color w:val="333333"/>
          <w:sz w:val="32"/>
          <w:szCs w:val="32"/>
          <w:shd w:val="clear" w:color="auto" w:fill="FFFFFF"/>
        </w:rPr>
        <w:t xml:space="preserve">学校秉承“博学笃志、择善敦行”的校训，以“至诚至朴、求是求新”的校风、“诲人不倦、敦品励学”的教风和“学而不厌、切问近思”的学风，传播文明，探求新知，培育英才，先后为国家和社会培养了10万多名优秀人才，为地方经济社会发展，特别是教育事业的发展做出了突出贡献。学校先后被评为全国群众体育先进单位、省级文明单位、省高校德育工作优秀单位、省教学管理工作先进集体、省高校文明校园、省花园式单位、省教育招生考试工作先进集体、省校企合作先进单位、省服务外包人才培养机构、省教师教育基地、省大学生社会实践先进单位等。 </w:t>
      </w:r>
      <w:r w:rsidRPr="00F1734D">
        <w:rPr>
          <w:rFonts w:ascii="宋体" w:hAnsi="宋体" w:cs="宋体" w:hint="eastAsia"/>
          <w:color w:val="333333"/>
          <w:sz w:val="32"/>
          <w:szCs w:val="32"/>
          <w:shd w:val="clear" w:color="auto" w:fill="FFFFFF"/>
        </w:rPr>
        <w:t>  </w:t>
      </w:r>
    </w:p>
    <w:p w:rsidR="00DC7851" w:rsidRPr="00B44513" w:rsidRDefault="00F1734D" w:rsidP="00077F70">
      <w:pPr>
        <w:ind w:firstLineChars="200" w:firstLine="640"/>
        <w:rPr>
          <w:rFonts w:ascii="黑体" w:eastAsia="黑体" w:hAnsi="黑体"/>
          <w:color w:val="333333"/>
          <w:sz w:val="32"/>
          <w:szCs w:val="32"/>
          <w:shd w:val="clear" w:color="auto" w:fill="FFFFFF"/>
        </w:rPr>
      </w:pPr>
      <w:r w:rsidRPr="00F1734D">
        <w:rPr>
          <w:rFonts w:ascii="黑体" w:eastAsia="黑体" w:hAnsi="黑体" w:cs="黑体" w:hint="eastAsia"/>
          <w:color w:val="333333"/>
          <w:sz w:val="32"/>
          <w:szCs w:val="32"/>
          <w:shd w:val="clear" w:color="auto" w:fill="FFFFFF"/>
        </w:rPr>
        <w:t xml:space="preserve"> </w:t>
      </w:r>
      <w:r w:rsidRPr="00F1734D">
        <w:rPr>
          <w:rFonts w:ascii="黑体" w:eastAsia="黑体" w:hAnsi="黑体" w:hint="eastAsia"/>
          <w:color w:val="333333"/>
          <w:sz w:val="32"/>
          <w:szCs w:val="32"/>
          <w:shd w:val="clear" w:color="auto" w:fill="FFFFFF"/>
        </w:rPr>
        <w:t>学校占地1613亩，建筑面积52.56万平方米；图书馆纸质藏书166.84万册，中外文期刊近1847种，电子图书90万余种，电子期刊3.75万余种；教学科研仪器设备值11982.10万元。设有20个系（院、部），有39个本科专业、</w:t>
      </w:r>
      <w:r w:rsidRPr="00F1734D">
        <w:rPr>
          <w:rFonts w:ascii="黑体" w:eastAsia="黑体" w:hAnsi="黑体" w:hint="eastAsia"/>
          <w:color w:val="333333"/>
          <w:sz w:val="32"/>
          <w:szCs w:val="32"/>
          <w:shd w:val="clear" w:color="auto" w:fill="FFFFFF"/>
        </w:rPr>
        <w:lastRenderedPageBreak/>
        <w:t>36个专科专业。本科专业涵盖了经济学、文学、历史学、教育学、理学、工学、管理学、艺术学等8个学科门类，形成了多科性应用型专业协调发展的局面。现有教职工1265人，专任教师877人，教授51人，副教授287人；具有博士学位的教师69人、具有硕士学位的教师493人；兼职博士研究生导师2人，硕士研究生导师9人；享受国务院特殊津贴者4人，山东省有突出贡献的专家1人，山东省教学名师6人。现有全日制普通在校生19809人。</w:t>
      </w:r>
    </w:p>
    <w:p w:rsidR="004F6B1D" w:rsidRPr="004F6B1D" w:rsidRDefault="004F6B1D" w:rsidP="004F6B1D">
      <w:pPr>
        <w:rPr>
          <w:rFonts w:ascii="黑体" w:eastAsia="黑体"/>
          <w:sz w:val="32"/>
          <w:szCs w:val="32"/>
        </w:rPr>
      </w:pPr>
      <w:r w:rsidRPr="004F6B1D">
        <w:rPr>
          <w:rFonts w:ascii="黑体" w:eastAsia="黑体" w:hint="eastAsia"/>
          <w:sz w:val="32"/>
          <w:szCs w:val="32"/>
        </w:rPr>
        <w:t>第二</w:t>
      </w:r>
      <w:r w:rsidR="00DC7851" w:rsidRPr="004F6B1D">
        <w:rPr>
          <w:rFonts w:ascii="黑体" w:eastAsia="黑体" w:hint="eastAsia"/>
          <w:sz w:val="32"/>
          <w:szCs w:val="32"/>
        </w:rPr>
        <w:t>部分</w:t>
      </w:r>
    </w:p>
    <w:p w:rsidR="00DC7851" w:rsidRDefault="007B48AD" w:rsidP="004F6B1D">
      <w:pPr>
        <w:rPr>
          <w:rFonts w:ascii="黑体" w:eastAsia="黑体"/>
          <w:sz w:val="32"/>
          <w:szCs w:val="32"/>
        </w:rPr>
      </w:pPr>
      <w:r>
        <w:rPr>
          <w:rFonts w:ascii="黑体" w:eastAsia="黑体" w:hint="eastAsia"/>
          <w:sz w:val="32"/>
          <w:szCs w:val="32"/>
        </w:rPr>
        <w:t>2017</w:t>
      </w:r>
      <w:r w:rsidR="00DC7851" w:rsidRPr="004F6B1D">
        <w:rPr>
          <w:rFonts w:ascii="黑体" w:eastAsia="黑体" w:hint="eastAsia"/>
          <w:sz w:val="32"/>
          <w:szCs w:val="32"/>
        </w:rPr>
        <w:t>年单位预算情况和重要事项说明</w:t>
      </w:r>
      <w:r w:rsidR="00EF292C">
        <w:rPr>
          <w:rFonts w:ascii="黑体" w:eastAsia="黑体" w:hint="eastAsia"/>
          <w:sz w:val="32"/>
          <w:szCs w:val="32"/>
        </w:rPr>
        <w:t xml:space="preserve"> </w:t>
      </w:r>
    </w:p>
    <w:p w:rsidR="00DC7851" w:rsidRDefault="00DC7851" w:rsidP="00DC7851">
      <w:pPr>
        <w:spacing w:line="580" w:lineRule="exact"/>
        <w:ind w:firstLineChars="200" w:firstLine="640"/>
        <w:rPr>
          <w:rFonts w:ascii="黑体" w:eastAsia="黑体"/>
          <w:sz w:val="32"/>
          <w:szCs w:val="32"/>
        </w:rPr>
      </w:pPr>
      <w:r>
        <w:rPr>
          <w:rFonts w:ascii="黑体" w:eastAsia="黑体" w:hint="eastAsia"/>
          <w:sz w:val="32"/>
          <w:szCs w:val="32"/>
        </w:rPr>
        <w:t>一</w:t>
      </w:r>
      <w:r w:rsidRPr="00DE3C7F">
        <w:rPr>
          <w:rFonts w:ascii="黑体" w:eastAsia="黑体" w:hint="eastAsia"/>
          <w:sz w:val="32"/>
          <w:szCs w:val="32"/>
        </w:rPr>
        <w:t>、</w:t>
      </w:r>
      <w:r w:rsidR="007B48AD">
        <w:rPr>
          <w:rFonts w:ascii="黑体" w:eastAsia="黑体" w:hint="eastAsia"/>
          <w:sz w:val="32"/>
          <w:szCs w:val="32"/>
        </w:rPr>
        <w:t>2017</w:t>
      </w:r>
      <w:r>
        <w:rPr>
          <w:rFonts w:ascii="黑体" w:eastAsia="黑体" w:hint="eastAsia"/>
          <w:sz w:val="32"/>
          <w:szCs w:val="32"/>
        </w:rPr>
        <w:t>年单位预算情况说明</w:t>
      </w:r>
    </w:p>
    <w:p w:rsidR="00DC7851" w:rsidRPr="00555739" w:rsidRDefault="00DC7851" w:rsidP="00DC7851">
      <w:pPr>
        <w:spacing w:line="580" w:lineRule="exact"/>
        <w:ind w:firstLineChars="200" w:firstLine="640"/>
        <w:rPr>
          <w:rFonts w:ascii="楷体_GB2312" w:eastAsia="楷体_GB2312"/>
          <w:sz w:val="32"/>
          <w:szCs w:val="32"/>
        </w:rPr>
      </w:pPr>
      <w:r w:rsidRPr="00555739">
        <w:rPr>
          <w:rFonts w:ascii="楷体_GB2312" w:eastAsia="楷体_GB2312" w:hint="eastAsia"/>
          <w:sz w:val="32"/>
          <w:szCs w:val="32"/>
        </w:rPr>
        <w:t>（一）收支预算总体情况</w:t>
      </w:r>
    </w:p>
    <w:p w:rsidR="00522332" w:rsidRDefault="00DC7851" w:rsidP="00C91761">
      <w:pPr>
        <w:spacing w:line="580" w:lineRule="exact"/>
        <w:ind w:firstLineChars="200" w:firstLine="640"/>
        <w:rPr>
          <w:rFonts w:ascii="仿宋_GB2312" w:eastAsia="仿宋_GB2312"/>
          <w:sz w:val="32"/>
          <w:szCs w:val="32"/>
        </w:rPr>
      </w:pPr>
      <w:r w:rsidRPr="00DE3C7F">
        <w:rPr>
          <w:rFonts w:ascii="仿宋_GB2312" w:eastAsia="仿宋_GB2312" w:hint="eastAsia"/>
          <w:sz w:val="32"/>
          <w:szCs w:val="32"/>
        </w:rPr>
        <w:t>201</w:t>
      </w:r>
      <w:r w:rsidR="007B48AD">
        <w:rPr>
          <w:rFonts w:ascii="仿宋_GB2312" w:eastAsia="仿宋_GB2312" w:hint="eastAsia"/>
          <w:sz w:val="32"/>
          <w:szCs w:val="32"/>
        </w:rPr>
        <w:t>7</w:t>
      </w:r>
      <w:r w:rsidRPr="00DE3C7F">
        <w:rPr>
          <w:rFonts w:ascii="仿宋_GB2312" w:eastAsia="仿宋_GB2312" w:hint="eastAsia"/>
          <w:sz w:val="32"/>
          <w:szCs w:val="32"/>
        </w:rPr>
        <w:t xml:space="preserve">年收入预算为 </w:t>
      </w:r>
      <w:r w:rsidR="007B48AD">
        <w:rPr>
          <w:rFonts w:ascii="仿宋_GB2312" w:eastAsia="仿宋_GB2312" w:hint="eastAsia"/>
          <w:sz w:val="32"/>
          <w:szCs w:val="32"/>
        </w:rPr>
        <w:t>32516.53</w:t>
      </w:r>
      <w:r w:rsidR="003C06DF">
        <w:rPr>
          <w:rFonts w:ascii="仿宋_GB2312" w:eastAsia="仿宋_GB2312" w:hint="eastAsia"/>
          <w:sz w:val="32"/>
          <w:szCs w:val="32"/>
        </w:rPr>
        <w:t xml:space="preserve"> </w:t>
      </w:r>
      <w:r w:rsidRPr="00DE3C7F">
        <w:rPr>
          <w:rFonts w:ascii="仿宋_GB2312" w:eastAsia="仿宋_GB2312" w:hint="eastAsia"/>
          <w:sz w:val="32"/>
          <w:szCs w:val="32"/>
        </w:rPr>
        <w:t xml:space="preserve">万元，其中：财政拨款 </w:t>
      </w:r>
      <w:r w:rsidR="00EF292C">
        <w:rPr>
          <w:rFonts w:ascii="仿宋_GB2312" w:eastAsia="仿宋_GB2312" w:hint="eastAsia"/>
          <w:sz w:val="32"/>
          <w:szCs w:val="32"/>
        </w:rPr>
        <w:t>19611</w:t>
      </w:r>
      <w:r w:rsidR="003C06DF">
        <w:rPr>
          <w:rFonts w:ascii="仿宋_GB2312" w:eastAsia="仿宋_GB2312" w:hint="eastAsia"/>
          <w:sz w:val="32"/>
          <w:szCs w:val="32"/>
        </w:rPr>
        <w:t xml:space="preserve"> </w:t>
      </w:r>
      <w:r w:rsidRPr="00DE3C7F">
        <w:rPr>
          <w:rFonts w:ascii="仿宋_GB2312" w:eastAsia="仿宋_GB2312" w:hint="eastAsia"/>
          <w:sz w:val="32"/>
          <w:szCs w:val="32"/>
        </w:rPr>
        <w:t>万元</w:t>
      </w:r>
      <w:r w:rsidR="00EF292C">
        <w:rPr>
          <w:rFonts w:ascii="仿宋_GB2312" w:eastAsia="仿宋_GB2312" w:hint="eastAsia"/>
          <w:sz w:val="32"/>
          <w:szCs w:val="32"/>
        </w:rPr>
        <w:t>（含</w:t>
      </w:r>
      <w:r w:rsidR="00850E07">
        <w:rPr>
          <w:rFonts w:ascii="仿宋_GB2312" w:eastAsia="仿宋_GB2312" w:hint="eastAsia"/>
          <w:sz w:val="32"/>
          <w:szCs w:val="32"/>
        </w:rPr>
        <w:t>专项资金</w:t>
      </w:r>
      <w:r w:rsidR="00EF292C">
        <w:rPr>
          <w:rFonts w:ascii="仿宋_GB2312" w:eastAsia="仿宋_GB2312" w:hint="eastAsia"/>
          <w:sz w:val="32"/>
          <w:szCs w:val="32"/>
        </w:rPr>
        <w:t>850</w:t>
      </w:r>
      <w:r w:rsidR="00850E07">
        <w:rPr>
          <w:rFonts w:ascii="仿宋_GB2312" w:eastAsia="仿宋_GB2312" w:hint="eastAsia"/>
          <w:sz w:val="32"/>
          <w:szCs w:val="32"/>
        </w:rPr>
        <w:t>万元</w:t>
      </w:r>
      <w:r w:rsidR="00EF292C">
        <w:rPr>
          <w:rFonts w:ascii="仿宋_GB2312" w:eastAsia="仿宋_GB2312" w:hint="eastAsia"/>
          <w:sz w:val="32"/>
          <w:szCs w:val="32"/>
        </w:rPr>
        <w:t>，</w:t>
      </w:r>
      <w:r w:rsidR="00077F70">
        <w:rPr>
          <w:rFonts w:ascii="仿宋_GB2312" w:eastAsia="仿宋_GB2312" w:hint="eastAsia"/>
          <w:sz w:val="32"/>
          <w:szCs w:val="32"/>
        </w:rPr>
        <w:t>其中：</w:t>
      </w:r>
      <w:r w:rsidR="00EF292C">
        <w:rPr>
          <w:rFonts w:ascii="仿宋_GB2312" w:eastAsia="仿宋_GB2312" w:hint="eastAsia"/>
          <w:sz w:val="32"/>
          <w:szCs w:val="32"/>
        </w:rPr>
        <w:t>智能制造</w:t>
      </w:r>
      <w:r w:rsidR="006D5397">
        <w:rPr>
          <w:rFonts w:ascii="仿宋_GB2312" w:eastAsia="仿宋_GB2312" w:hint="eastAsia"/>
          <w:sz w:val="32"/>
          <w:szCs w:val="32"/>
        </w:rPr>
        <w:t>中心</w:t>
      </w:r>
      <w:r w:rsidR="00924F1A">
        <w:rPr>
          <w:rFonts w:ascii="仿宋_GB2312" w:eastAsia="仿宋_GB2312" w:hint="eastAsia"/>
          <w:sz w:val="32"/>
          <w:szCs w:val="32"/>
        </w:rPr>
        <w:t>专项资金</w:t>
      </w:r>
      <w:r w:rsidR="006D5397">
        <w:rPr>
          <w:rFonts w:ascii="仿宋_GB2312" w:eastAsia="仿宋_GB2312" w:hint="eastAsia"/>
          <w:sz w:val="32"/>
          <w:szCs w:val="32"/>
        </w:rPr>
        <w:t>400万元</w:t>
      </w:r>
      <w:r w:rsidR="00EF292C">
        <w:rPr>
          <w:rFonts w:ascii="仿宋_GB2312" w:eastAsia="仿宋_GB2312" w:hint="eastAsia"/>
          <w:sz w:val="32"/>
          <w:szCs w:val="32"/>
        </w:rPr>
        <w:t>,高水平应用型建设重点培育专业450万元</w:t>
      </w:r>
      <w:r w:rsidR="00850E07">
        <w:rPr>
          <w:rFonts w:ascii="仿宋_GB2312" w:eastAsia="仿宋_GB2312" w:hint="eastAsia"/>
          <w:sz w:val="32"/>
          <w:szCs w:val="32"/>
        </w:rPr>
        <w:t>）</w:t>
      </w:r>
      <w:r w:rsidRPr="00DE3C7F">
        <w:rPr>
          <w:rFonts w:ascii="仿宋_GB2312" w:eastAsia="仿宋_GB2312" w:hint="eastAsia"/>
          <w:sz w:val="32"/>
          <w:szCs w:val="32"/>
        </w:rPr>
        <w:t>，</w:t>
      </w:r>
      <w:r w:rsidR="00C91761">
        <w:rPr>
          <w:rFonts w:ascii="仿宋_GB2312" w:eastAsia="仿宋_GB2312" w:hint="eastAsia"/>
          <w:sz w:val="32"/>
          <w:szCs w:val="32"/>
        </w:rPr>
        <w:t>占预算收入的60.3%;</w:t>
      </w:r>
      <w:r>
        <w:rPr>
          <w:rFonts w:ascii="仿宋_GB2312" w:eastAsia="仿宋_GB2312" w:hint="eastAsia"/>
          <w:sz w:val="32"/>
          <w:szCs w:val="32"/>
        </w:rPr>
        <w:t>财政专户管理资金</w:t>
      </w:r>
      <w:r w:rsidR="0002348A">
        <w:rPr>
          <w:rFonts w:ascii="仿宋_GB2312" w:eastAsia="仿宋_GB2312" w:hint="eastAsia"/>
          <w:sz w:val="32"/>
          <w:szCs w:val="32"/>
        </w:rPr>
        <w:t>11600</w:t>
      </w:r>
      <w:r>
        <w:rPr>
          <w:rFonts w:ascii="仿宋_GB2312" w:eastAsia="仿宋_GB2312" w:hint="eastAsia"/>
          <w:sz w:val="32"/>
          <w:szCs w:val="32"/>
        </w:rPr>
        <w:t>万元，</w:t>
      </w:r>
      <w:r w:rsidR="00C91761">
        <w:rPr>
          <w:rFonts w:ascii="仿宋_GB2312" w:eastAsia="仿宋_GB2312" w:hint="eastAsia"/>
          <w:sz w:val="32"/>
          <w:szCs w:val="32"/>
        </w:rPr>
        <w:t>占预算收入的35.67%;</w:t>
      </w:r>
      <w:r w:rsidR="003C06DF">
        <w:rPr>
          <w:rFonts w:ascii="仿宋_GB2312" w:eastAsia="仿宋_GB2312" w:hint="eastAsia"/>
          <w:sz w:val="32"/>
          <w:szCs w:val="32"/>
        </w:rPr>
        <w:t>事业收入</w:t>
      </w:r>
      <w:r w:rsidR="006D5397">
        <w:rPr>
          <w:rFonts w:ascii="仿宋_GB2312" w:eastAsia="仿宋_GB2312" w:hint="eastAsia"/>
          <w:sz w:val="32"/>
          <w:szCs w:val="32"/>
        </w:rPr>
        <w:t>（科研收入）</w:t>
      </w:r>
      <w:r w:rsidR="003C06DF">
        <w:rPr>
          <w:rFonts w:ascii="仿宋_GB2312" w:eastAsia="仿宋_GB2312" w:hint="eastAsia"/>
          <w:sz w:val="32"/>
          <w:szCs w:val="32"/>
        </w:rPr>
        <w:t>370万元，</w:t>
      </w:r>
      <w:r w:rsidR="00C91761">
        <w:rPr>
          <w:rFonts w:ascii="仿宋_GB2312" w:eastAsia="仿宋_GB2312" w:hint="eastAsia"/>
          <w:sz w:val="32"/>
          <w:szCs w:val="32"/>
        </w:rPr>
        <w:t>占预算收入的</w:t>
      </w:r>
      <w:r w:rsidR="00BE75CB">
        <w:rPr>
          <w:rFonts w:ascii="仿宋_GB2312" w:eastAsia="仿宋_GB2312" w:hint="eastAsia"/>
          <w:sz w:val="32"/>
          <w:szCs w:val="32"/>
        </w:rPr>
        <w:t>1.14%;</w:t>
      </w:r>
      <w:r w:rsidR="003C06DF">
        <w:rPr>
          <w:rFonts w:ascii="仿宋_GB2312" w:eastAsia="仿宋_GB2312" w:hint="eastAsia"/>
          <w:sz w:val="32"/>
          <w:szCs w:val="32"/>
        </w:rPr>
        <w:t>其他收入</w:t>
      </w:r>
      <w:r w:rsidR="006D5397">
        <w:rPr>
          <w:rFonts w:ascii="仿宋_GB2312" w:eastAsia="仿宋_GB2312" w:hint="eastAsia"/>
          <w:sz w:val="32"/>
          <w:szCs w:val="32"/>
        </w:rPr>
        <w:t>（房租及其他）</w:t>
      </w:r>
      <w:r w:rsidR="0002348A">
        <w:rPr>
          <w:rFonts w:ascii="仿宋_GB2312" w:eastAsia="仿宋_GB2312" w:hint="eastAsia"/>
          <w:sz w:val="32"/>
          <w:szCs w:val="32"/>
        </w:rPr>
        <w:t>350</w:t>
      </w:r>
      <w:r w:rsidR="003C06DF">
        <w:rPr>
          <w:rFonts w:ascii="仿宋_GB2312" w:eastAsia="仿宋_GB2312" w:hint="eastAsia"/>
          <w:sz w:val="32"/>
          <w:szCs w:val="32"/>
        </w:rPr>
        <w:t>万元</w:t>
      </w:r>
      <w:r w:rsidR="00BE75CB">
        <w:rPr>
          <w:rFonts w:ascii="仿宋_GB2312" w:eastAsia="仿宋_GB2312" w:hint="eastAsia"/>
          <w:sz w:val="32"/>
          <w:szCs w:val="32"/>
        </w:rPr>
        <w:t>占预算收入的1.1%</w:t>
      </w:r>
      <w:r w:rsidR="003C06DF">
        <w:rPr>
          <w:rFonts w:ascii="仿宋_GB2312" w:eastAsia="仿宋_GB2312" w:hint="eastAsia"/>
          <w:sz w:val="32"/>
          <w:szCs w:val="32"/>
        </w:rPr>
        <w:t>，</w:t>
      </w:r>
      <w:r w:rsidRPr="00DE3C7F">
        <w:rPr>
          <w:rFonts w:ascii="仿宋_GB2312" w:eastAsia="仿宋_GB2312" w:hint="eastAsia"/>
          <w:sz w:val="32"/>
          <w:szCs w:val="32"/>
        </w:rPr>
        <w:t>上年结转</w:t>
      </w:r>
      <w:r w:rsidR="0002348A">
        <w:rPr>
          <w:rFonts w:ascii="仿宋_GB2312" w:eastAsia="仿宋_GB2312" w:hint="eastAsia"/>
          <w:sz w:val="32"/>
          <w:szCs w:val="32"/>
        </w:rPr>
        <w:t xml:space="preserve"> 585.53</w:t>
      </w:r>
      <w:r w:rsidRPr="00DE3C7F">
        <w:rPr>
          <w:rFonts w:ascii="仿宋_GB2312" w:eastAsia="仿宋_GB2312" w:hint="eastAsia"/>
          <w:sz w:val="32"/>
          <w:szCs w:val="32"/>
        </w:rPr>
        <w:t>万元</w:t>
      </w:r>
      <w:r w:rsidR="00BE75CB">
        <w:rPr>
          <w:rFonts w:ascii="仿宋_GB2312" w:eastAsia="仿宋_GB2312" w:hint="eastAsia"/>
          <w:sz w:val="32"/>
          <w:szCs w:val="32"/>
        </w:rPr>
        <w:t>,占预算收入的1.8%</w:t>
      </w:r>
      <w:r w:rsidRPr="00DE3C7F">
        <w:rPr>
          <w:rFonts w:ascii="仿宋_GB2312" w:eastAsia="仿宋_GB2312" w:hint="eastAsia"/>
          <w:sz w:val="32"/>
          <w:szCs w:val="32"/>
        </w:rPr>
        <w:t>。</w:t>
      </w:r>
    </w:p>
    <w:p w:rsidR="00DC7851" w:rsidRDefault="0002348A" w:rsidP="00522332">
      <w:pPr>
        <w:spacing w:line="580" w:lineRule="exact"/>
        <w:ind w:firstLineChars="200" w:firstLine="640"/>
        <w:rPr>
          <w:rFonts w:ascii="仿宋_GB2312" w:eastAsia="仿宋_GB2312"/>
          <w:sz w:val="32"/>
          <w:szCs w:val="32"/>
        </w:rPr>
      </w:pPr>
      <w:r>
        <w:rPr>
          <w:rFonts w:ascii="仿宋_GB2312" w:eastAsia="仿宋_GB2312" w:hint="eastAsia"/>
          <w:sz w:val="32"/>
          <w:szCs w:val="32"/>
        </w:rPr>
        <w:t>2017</w:t>
      </w:r>
      <w:r w:rsidR="00622235">
        <w:rPr>
          <w:rFonts w:ascii="仿宋_GB2312" w:eastAsia="仿宋_GB2312" w:hint="eastAsia"/>
          <w:sz w:val="32"/>
          <w:szCs w:val="32"/>
        </w:rPr>
        <w:t>年</w:t>
      </w:r>
      <w:r w:rsidR="00924F1A">
        <w:rPr>
          <w:rFonts w:ascii="仿宋_GB2312" w:eastAsia="仿宋_GB2312" w:hint="eastAsia"/>
          <w:sz w:val="32"/>
          <w:szCs w:val="32"/>
        </w:rPr>
        <w:t>教育支出</w:t>
      </w:r>
      <w:r w:rsidR="00622235">
        <w:rPr>
          <w:rFonts w:ascii="仿宋_GB2312" w:eastAsia="仿宋_GB2312" w:hint="eastAsia"/>
          <w:sz w:val="32"/>
          <w:szCs w:val="32"/>
        </w:rPr>
        <w:t>预算</w:t>
      </w:r>
      <w:r>
        <w:rPr>
          <w:rFonts w:ascii="仿宋_GB2312" w:eastAsia="仿宋_GB2312" w:hint="eastAsia"/>
          <w:sz w:val="32"/>
          <w:szCs w:val="32"/>
        </w:rPr>
        <w:t>32516.53</w:t>
      </w:r>
      <w:r w:rsidR="00622235">
        <w:rPr>
          <w:rFonts w:ascii="仿宋_GB2312" w:eastAsia="仿宋_GB2312" w:hint="eastAsia"/>
          <w:sz w:val="32"/>
          <w:szCs w:val="32"/>
        </w:rPr>
        <w:t>万元，</w:t>
      </w:r>
      <w:r w:rsidR="00537056">
        <w:rPr>
          <w:rFonts w:ascii="仿宋_GB2312" w:eastAsia="仿宋_GB2312" w:hint="eastAsia"/>
          <w:sz w:val="32"/>
          <w:szCs w:val="32"/>
        </w:rPr>
        <w:t>其中:基本支出26195.54万元,</w:t>
      </w:r>
      <w:r w:rsidR="00811747">
        <w:rPr>
          <w:rFonts w:ascii="仿宋_GB2312" w:eastAsia="仿宋_GB2312" w:hint="eastAsia"/>
          <w:sz w:val="32"/>
          <w:szCs w:val="32"/>
        </w:rPr>
        <w:t>占预算支出的80.56%;</w:t>
      </w:r>
      <w:r w:rsidR="00537056">
        <w:rPr>
          <w:rFonts w:ascii="仿宋_GB2312" w:eastAsia="仿宋_GB2312" w:hint="eastAsia"/>
          <w:sz w:val="32"/>
          <w:szCs w:val="32"/>
        </w:rPr>
        <w:t>项目支出6320.99万元</w:t>
      </w:r>
      <w:r w:rsidR="00811747">
        <w:rPr>
          <w:rFonts w:ascii="仿宋_GB2312" w:eastAsia="仿宋_GB2312" w:hint="eastAsia"/>
          <w:sz w:val="32"/>
          <w:szCs w:val="32"/>
        </w:rPr>
        <w:t>占预算支出的19.44%</w:t>
      </w:r>
      <w:r w:rsidR="00537056">
        <w:rPr>
          <w:rFonts w:ascii="仿宋_GB2312" w:eastAsia="仿宋_GB2312" w:hint="eastAsia"/>
          <w:sz w:val="32"/>
          <w:szCs w:val="32"/>
        </w:rPr>
        <w:t>。</w:t>
      </w:r>
    </w:p>
    <w:p w:rsidR="00C91761" w:rsidRDefault="00C91761" w:rsidP="00F76842">
      <w:pPr>
        <w:ind w:firstLineChars="200" w:firstLine="640"/>
        <w:rPr>
          <w:rFonts w:ascii="仿宋_GB2312" w:eastAsia="仿宋_GB2312"/>
          <w:sz w:val="32"/>
          <w:szCs w:val="32"/>
        </w:rPr>
      </w:pPr>
    </w:p>
    <w:p w:rsidR="00C91761" w:rsidRDefault="00C91761" w:rsidP="00C91761">
      <w:pPr>
        <w:ind w:firstLineChars="200" w:firstLine="640"/>
        <w:rPr>
          <w:rFonts w:ascii="仿宋_GB2312" w:eastAsia="仿宋_GB2312"/>
          <w:sz w:val="32"/>
          <w:szCs w:val="32"/>
        </w:rPr>
      </w:pPr>
      <w:r w:rsidRPr="00C91761">
        <w:rPr>
          <w:rFonts w:ascii="仿宋_GB2312" w:eastAsia="仿宋_GB2312"/>
          <w:noProof/>
          <w:sz w:val="32"/>
          <w:szCs w:val="32"/>
        </w:rPr>
        <w:lastRenderedPageBreak/>
        <w:drawing>
          <wp:inline distT="0" distB="0" distL="0" distR="0">
            <wp:extent cx="4572000" cy="2743200"/>
            <wp:effectExtent l="19050" t="0" r="19050" b="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91761" w:rsidRPr="00555739" w:rsidRDefault="00C91761" w:rsidP="00C91761">
      <w:pPr>
        <w:spacing w:line="580" w:lineRule="exact"/>
        <w:ind w:firstLine="600"/>
        <w:rPr>
          <w:rFonts w:ascii="楷体_GB2312" w:eastAsia="楷体_GB2312"/>
          <w:sz w:val="32"/>
          <w:szCs w:val="32"/>
        </w:rPr>
      </w:pPr>
      <w:r w:rsidRPr="00555739">
        <w:rPr>
          <w:rFonts w:ascii="楷体_GB2312" w:eastAsia="楷体_GB2312" w:hint="eastAsia"/>
          <w:sz w:val="32"/>
          <w:szCs w:val="32"/>
        </w:rPr>
        <w:t>（二）财政拨款收支情况</w:t>
      </w:r>
    </w:p>
    <w:p w:rsidR="00C91761" w:rsidRDefault="00C91761" w:rsidP="00C91761">
      <w:pPr>
        <w:ind w:firstLineChars="200" w:firstLine="640"/>
        <w:rPr>
          <w:rFonts w:ascii="仿宋_GB2312" w:eastAsia="仿宋_GB2312"/>
          <w:sz w:val="32"/>
          <w:szCs w:val="32"/>
        </w:rPr>
      </w:pPr>
      <w:r w:rsidRPr="00DE3C7F">
        <w:rPr>
          <w:rFonts w:ascii="仿宋_GB2312" w:eastAsia="仿宋_GB2312" w:hint="eastAsia"/>
          <w:sz w:val="32"/>
          <w:szCs w:val="32"/>
        </w:rPr>
        <w:t>201</w:t>
      </w:r>
      <w:r>
        <w:rPr>
          <w:rFonts w:ascii="仿宋_GB2312" w:eastAsia="仿宋_GB2312" w:hint="eastAsia"/>
          <w:sz w:val="32"/>
          <w:szCs w:val="32"/>
        </w:rPr>
        <w:t>7</w:t>
      </w:r>
      <w:r w:rsidRPr="00DE3C7F">
        <w:rPr>
          <w:rFonts w:ascii="仿宋_GB2312" w:eastAsia="仿宋_GB2312" w:hint="eastAsia"/>
          <w:sz w:val="32"/>
          <w:szCs w:val="32"/>
        </w:rPr>
        <w:t>年</w:t>
      </w:r>
      <w:r>
        <w:rPr>
          <w:rFonts w:ascii="仿宋_GB2312" w:eastAsia="仿宋_GB2312" w:hint="eastAsia"/>
          <w:sz w:val="32"/>
          <w:szCs w:val="32"/>
        </w:rPr>
        <w:t>当年财政拨款</w:t>
      </w:r>
      <w:r w:rsidRPr="00DE3C7F">
        <w:rPr>
          <w:rFonts w:ascii="仿宋_GB2312" w:eastAsia="仿宋_GB2312" w:hint="eastAsia"/>
          <w:sz w:val="32"/>
          <w:szCs w:val="32"/>
        </w:rPr>
        <w:t>收入预算为</w:t>
      </w:r>
      <w:r w:rsidRPr="00F76842">
        <w:rPr>
          <w:rFonts w:hint="eastAsia"/>
          <w:sz w:val="20"/>
          <w:szCs w:val="20"/>
        </w:rPr>
        <w:t xml:space="preserve"> </w:t>
      </w:r>
      <w:r w:rsidRPr="00F76842">
        <w:rPr>
          <w:rFonts w:ascii="仿宋_GB2312" w:eastAsia="仿宋_GB2312" w:hint="eastAsia"/>
          <w:sz w:val="32"/>
          <w:szCs w:val="32"/>
        </w:rPr>
        <w:t>19,611.00</w:t>
      </w:r>
      <w:r>
        <w:rPr>
          <w:rFonts w:ascii="仿宋_GB2312" w:eastAsia="仿宋_GB2312" w:hint="eastAsia"/>
          <w:sz w:val="32"/>
          <w:szCs w:val="32"/>
        </w:rPr>
        <w:t>万元，上年结转收入585.53万元</w:t>
      </w:r>
      <w:r w:rsidRPr="00DE3C7F">
        <w:rPr>
          <w:rFonts w:ascii="仿宋_GB2312" w:eastAsia="仿宋_GB2312" w:hint="eastAsia"/>
          <w:sz w:val="32"/>
          <w:szCs w:val="32"/>
        </w:rPr>
        <w:t>。</w:t>
      </w:r>
    </w:p>
    <w:p w:rsidR="00C91761" w:rsidRDefault="00C91761" w:rsidP="00C91761">
      <w:pPr>
        <w:ind w:firstLineChars="200" w:firstLine="640"/>
        <w:rPr>
          <w:rFonts w:ascii="仿宋_GB2312" w:eastAsia="仿宋_GB2312"/>
          <w:sz w:val="32"/>
          <w:szCs w:val="32"/>
        </w:rPr>
      </w:pPr>
      <w:r w:rsidRPr="00DE3C7F">
        <w:rPr>
          <w:rFonts w:ascii="仿宋_GB2312" w:eastAsia="仿宋_GB2312" w:hint="eastAsia"/>
          <w:sz w:val="32"/>
          <w:szCs w:val="32"/>
        </w:rPr>
        <w:t>201</w:t>
      </w:r>
      <w:r>
        <w:rPr>
          <w:rFonts w:ascii="仿宋_GB2312" w:eastAsia="仿宋_GB2312" w:hint="eastAsia"/>
          <w:sz w:val="32"/>
          <w:szCs w:val="32"/>
        </w:rPr>
        <w:t>7</w:t>
      </w:r>
      <w:r w:rsidRPr="00DE3C7F">
        <w:rPr>
          <w:rFonts w:ascii="仿宋_GB2312" w:eastAsia="仿宋_GB2312" w:hint="eastAsia"/>
          <w:sz w:val="32"/>
          <w:szCs w:val="32"/>
        </w:rPr>
        <w:t>年财政拨款支出预算为</w:t>
      </w:r>
      <w:r w:rsidRPr="00F76842">
        <w:rPr>
          <w:rFonts w:hint="eastAsia"/>
          <w:sz w:val="18"/>
          <w:szCs w:val="18"/>
        </w:rPr>
        <w:t xml:space="preserve"> </w:t>
      </w:r>
      <w:r w:rsidRPr="00F76842">
        <w:rPr>
          <w:rFonts w:ascii="仿宋_GB2312" w:eastAsia="仿宋_GB2312" w:hint="eastAsia"/>
          <w:sz w:val="32"/>
          <w:szCs w:val="32"/>
        </w:rPr>
        <w:t>20,196.53</w:t>
      </w:r>
      <w:r>
        <w:rPr>
          <w:rFonts w:ascii="仿宋_GB2312" w:eastAsia="仿宋_GB2312" w:hint="eastAsia"/>
          <w:sz w:val="32"/>
          <w:szCs w:val="32"/>
        </w:rPr>
        <w:t>万元</w:t>
      </w:r>
      <w:r w:rsidR="00397963">
        <w:rPr>
          <w:rFonts w:ascii="仿宋_GB2312" w:eastAsia="仿宋_GB2312" w:hint="eastAsia"/>
          <w:sz w:val="32"/>
          <w:szCs w:val="32"/>
        </w:rPr>
        <w:t>,其中:一般公共预算</w:t>
      </w:r>
      <w:r w:rsidR="00277B86">
        <w:rPr>
          <w:rFonts w:ascii="仿宋_GB2312" w:eastAsia="仿宋_GB2312" w:hint="eastAsia"/>
          <w:sz w:val="32"/>
          <w:szCs w:val="32"/>
        </w:rPr>
        <w:t>财政</w:t>
      </w:r>
      <w:r w:rsidR="00397963">
        <w:rPr>
          <w:rFonts w:ascii="仿宋_GB2312" w:eastAsia="仿宋_GB2312" w:hint="eastAsia"/>
          <w:sz w:val="32"/>
          <w:szCs w:val="32"/>
        </w:rPr>
        <w:t>支出20196.53万元</w:t>
      </w:r>
      <w:r>
        <w:rPr>
          <w:rFonts w:ascii="仿宋_GB2312" w:eastAsia="仿宋_GB2312" w:hint="eastAsia"/>
          <w:sz w:val="32"/>
          <w:szCs w:val="32"/>
        </w:rPr>
        <w:t>。</w:t>
      </w:r>
    </w:p>
    <w:p w:rsidR="00C91761" w:rsidRDefault="00BD2E1F" w:rsidP="00C91761">
      <w:pPr>
        <w:ind w:firstLineChars="200" w:firstLine="640"/>
        <w:rPr>
          <w:rFonts w:ascii="仿宋_GB2312" w:eastAsia="仿宋_GB2312"/>
          <w:sz w:val="32"/>
          <w:szCs w:val="32"/>
        </w:rPr>
      </w:pPr>
      <w:r>
        <w:rPr>
          <w:rFonts w:ascii="仿宋_GB2312" w:eastAsia="仿宋_GB2312" w:hint="eastAsia"/>
          <w:sz w:val="32"/>
          <w:szCs w:val="32"/>
        </w:rPr>
        <w:t>（三）一般公共预算收支情况</w:t>
      </w:r>
    </w:p>
    <w:p w:rsidR="00397963" w:rsidRDefault="00397963" w:rsidP="004A6E73">
      <w:pPr>
        <w:ind w:firstLineChars="200" w:firstLine="640"/>
        <w:rPr>
          <w:rFonts w:ascii="仿宋_GB2312" w:eastAsia="仿宋_GB2312"/>
          <w:sz w:val="32"/>
          <w:szCs w:val="32"/>
        </w:rPr>
      </w:pPr>
      <w:r>
        <w:rPr>
          <w:rFonts w:ascii="仿宋_GB2312" w:eastAsia="仿宋_GB2312" w:hint="eastAsia"/>
          <w:sz w:val="32"/>
          <w:szCs w:val="32"/>
        </w:rPr>
        <w:t>2017年一般公共预算</w:t>
      </w:r>
      <w:r w:rsidR="000859D5">
        <w:rPr>
          <w:rFonts w:ascii="仿宋_GB2312" w:eastAsia="仿宋_GB2312" w:hint="eastAsia"/>
          <w:sz w:val="32"/>
          <w:szCs w:val="32"/>
        </w:rPr>
        <w:t>收入万元，</w:t>
      </w:r>
      <w:r w:rsidR="004A6E73">
        <w:rPr>
          <w:rFonts w:ascii="仿宋_GB2312" w:eastAsia="仿宋_GB2312" w:hint="eastAsia"/>
          <w:sz w:val="32"/>
          <w:szCs w:val="32"/>
        </w:rPr>
        <w:t>32516.53</w:t>
      </w:r>
      <w:r w:rsidR="000859D5">
        <w:rPr>
          <w:rFonts w:ascii="仿宋_GB2312" w:eastAsia="仿宋_GB2312" w:hint="eastAsia"/>
          <w:sz w:val="32"/>
          <w:szCs w:val="32"/>
        </w:rPr>
        <w:t>其中：预算</w:t>
      </w:r>
      <w:r>
        <w:rPr>
          <w:rFonts w:ascii="仿宋_GB2312" w:eastAsia="仿宋_GB2312" w:hint="eastAsia"/>
          <w:sz w:val="32"/>
          <w:szCs w:val="32"/>
        </w:rPr>
        <w:t>拨款</w:t>
      </w:r>
      <w:r w:rsidR="00FB1B77" w:rsidRPr="00F76842">
        <w:rPr>
          <w:rFonts w:ascii="仿宋_GB2312" w:eastAsia="仿宋_GB2312" w:hint="eastAsia"/>
          <w:sz w:val="32"/>
          <w:szCs w:val="32"/>
        </w:rPr>
        <w:t>19,611.00</w:t>
      </w:r>
      <w:r w:rsidR="00FB1B77">
        <w:rPr>
          <w:rFonts w:ascii="仿宋_GB2312" w:eastAsia="仿宋_GB2312" w:hint="eastAsia"/>
          <w:sz w:val="32"/>
          <w:szCs w:val="32"/>
        </w:rPr>
        <w:t>万元，比上年增加</w:t>
      </w:r>
      <w:r w:rsidR="00284AF1">
        <w:rPr>
          <w:rFonts w:ascii="仿宋_GB2312" w:eastAsia="仿宋_GB2312" w:hint="eastAsia"/>
          <w:sz w:val="32"/>
          <w:szCs w:val="32"/>
        </w:rPr>
        <w:t>1269</w:t>
      </w:r>
      <w:r>
        <w:rPr>
          <w:rFonts w:ascii="仿宋_GB2312" w:eastAsia="仿宋_GB2312" w:hint="eastAsia"/>
          <w:sz w:val="32"/>
          <w:szCs w:val="32"/>
        </w:rPr>
        <w:t>万元,主要原因是</w:t>
      </w:r>
      <w:r w:rsidR="00277B86">
        <w:rPr>
          <w:rFonts w:ascii="仿宋_GB2312" w:eastAsia="仿宋_GB2312" w:hint="eastAsia"/>
          <w:sz w:val="32"/>
          <w:szCs w:val="32"/>
        </w:rPr>
        <w:t>定额经费增加；</w:t>
      </w:r>
      <w:r w:rsidR="00F6712F">
        <w:rPr>
          <w:rFonts w:ascii="仿宋_GB2312" w:eastAsia="仿宋_GB2312" w:hint="eastAsia"/>
          <w:sz w:val="32"/>
          <w:szCs w:val="32"/>
        </w:rPr>
        <w:t>财政</w:t>
      </w:r>
      <w:r w:rsidR="000859D5">
        <w:rPr>
          <w:rFonts w:ascii="仿宋_GB2312" w:eastAsia="仿宋_GB2312" w:hint="eastAsia"/>
          <w:sz w:val="32"/>
          <w:szCs w:val="32"/>
        </w:rPr>
        <w:t>专户资金11600万元，比上年增加1160万元，主要原因是实行学分制改革收费提高</w:t>
      </w:r>
      <w:r w:rsidR="00277B86">
        <w:rPr>
          <w:rFonts w:ascii="仿宋_GB2312" w:eastAsia="仿宋_GB2312" w:hint="eastAsia"/>
          <w:sz w:val="32"/>
          <w:szCs w:val="32"/>
        </w:rPr>
        <w:t>；</w:t>
      </w:r>
      <w:r w:rsidR="000859D5">
        <w:rPr>
          <w:rFonts w:ascii="仿宋_GB2312" w:eastAsia="仿宋_GB2312" w:hint="eastAsia"/>
          <w:sz w:val="32"/>
          <w:szCs w:val="32"/>
        </w:rPr>
        <w:t>事业收入370万元</w:t>
      </w:r>
      <w:r w:rsidR="004A6E73">
        <w:rPr>
          <w:rFonts w:ascii="仿宋_GB2312" w:eastAsia="仿宋_GB2312" w:hint="eastAsia"/>
          <w:sz w:val="32"/>
          <w:szCs w:val="32"/>
        </w:rPr>
        <w:t>,</w:t>
      </w:r>
      <w:r w:rsidR="00277B86">
        <w:rPr>
          <w:rFonts w:ascii="仿宋_GB2312" w:eastAsia="仿宋_GB2312" w:hint="eastAsia"/>
          <w:sz w:val="32"/>
          <w:szCs w:val="32"/>
        </w:rPr>
        <w:t>主要是科研纵</w:t>
      </w:r>
      <w:r w:rsidR="004A6E73">
        <w:rPr>
          <w:rFonts w:ascii="仿宋_GB2312" w:eastAsia="仿宋_GB2312" w:hint="eastAsia"/>
          <w:sz w:val="32"/>
          <w:szCs w:val="32"/>
        </w:rPr>
        <w:t>、</w:t>
      </w:r>
      <w:r w:rsidR="00277B86">
        <w:rPr>
          <w:rFonts w:ascii="仿宋_GB2312" w:eastAsia="仿宋_GB2312" w:hint="eastAsia"/>
          <w:sz w:val="32"/>
          <w:szCs w:val="32"/>
        </w:rPr>
        <w:t>横项课题收入；</w:t>
      </w:r>
      <w:r w:rsidR="000859D5">
        <w:rPr>
          <w:rFonts w:ascii="仿宋_GB2312" w:eastAsia="仿宋_GB2312" w:hint="eastAsia"/>
          <w:sz w:val="32"/>
          <w:szCs w:val="32"/>
        </w:rPr>
        <w:t>其他收入350万元，主要是房租及其他</w:t>
      </w:r>
      <w:r w:rsidR="00277B86">
        <w:rPr>
          <w:rFonts w:ascii="仿宋_GB2312" w:eastAsia="仿宋_GB2312" w:hint="eastAsia"/>
          <w:sz w:val="32"/>
          <w:szCs w:val="32"/>
        </w:rPr>
        <w:t>收入</w:t>
      </w:r>
      <w:r w:rsidR="000859D5">
        <w:rPr>
          <w:rFonts w:ascii="仿宋_GB2312" w:eastAsia="仿宋_GB2312" w:hint="eastAsia"/>
          <w:sz w:val="32"/>
          <w:szCs w:val="32"/>
        </w:rPr>
        <w:t>。</w:t>
      </w:r>
      <w:r w:rsidR="004A6E73">
        <w:rPr>
          <w:rFonts w:ascii="仿宋_GB2312" w:eastAsia="仿宋_GB2312" w:hint="eastAsia"/>
          <w:sz w:val="32"/>
          <w:szCs w:val="32"/>
        </w:rPr>
        <w:t>上年结转收入585.53万元</w:t>
      </w:r>
      <w:r w:rsidR="004A6E73" w:rsidRPr="00DE3C7F">
        <w:rPr>
          <w:rFonts w:ascii="仿宋_GB2312" w:eastAsia="仿宋_GB2312" w:hint="eastAsia"/>
          <w:sz w:val="32"/>
          <w:szCs w:val="32"/>
        </w:rPr>
        <w:t>。</w:t>
      </w:r>
    </w:p>
    <w:p w:rsidR="00284AF1" w:rsidRDefault="00397963" w:rsidP="00EB0717">
      <w:pPr>
        <w:ind w:firstLineChars="200" w:firstLine="640"/>
        <w:rPr>
          <w:rFonts w:ascii="仿宋_GB2312" w:eastAsia="仿宋_GB2312"/>
          <w:sz w:val="32"/>
          <w:szCs w:val="32"/>
        </w:rPr>
      </w:pPr>
      <w:r>
        <w:rPr>
          <w:rFonts w:ascii="仿宋_GB2312" w:eastAsia="仿宋_GB2312" w:hint="eastAsia"/>
          <w:sz w:val="32"/>
          <w:szCs w:val="32"/>
        </w:rPr>
        <w:t>2017年当年一般公共预算</w:t>
      </w:r>
      <w:r w:rsidR="00FB1B77">
        <w:rPr>
          <w:rFonts w:ascii="仿宋_GB2312" w:eastAsia="仿宋_GB2312" w:hint="eastAsia"/>
          <w:sz w:val="32"/>
          <w:szCs w:val="32"/>
        </w:rPr>
        <w:t>当年</w:t>
      </w:r>
      <w:r>
        <w:rPr>
          <w:rFonts w:ascii="仿宋_GB2312" w:eastAsia="仿宋_GB2312" w:hint="eastAsia"/>
          <w:sz w:val="32"/>
          <w:szCs w:val="32"/>
        </w:rPr>
        <w:t>支出为</w:t>
      </w:r>
      <w:r w:rsidR="000859D5">
        <w:rPr>
          <w:rFonts w:ascii="仿宋_GB2312" w:eastAsia="仿宋_GB2312" w:hint="eastAsia"/>
          <w:sz w:val="32"/>
          <w:szCs w:val="32"/>
        </w:rPr>
        <w:t>32516</w:t>
      </w:r>
      <w:r w:rsidR="00795D76">
        <w:rPr>
          <w:rFonts w:ascii="仿宋_GB2312" w:eastAsia="仿宋_GB2312" w:hint="eastAsia"/>
          <w:sz w:val="32"/>
          <w:szCs w:val="32"/>
        </w:rPr>
        <w:t>.53</w:t>
      </w:r>
      <w:r w:rsidR="00284AF1">
        <w:rPr>
          <w:rFonts w:ascii="仿宋_GB2312" w:eastAsia="仿宋_GB2312" w:hint="eastAsia"/>
          <w:sz w:val="32"/>
          <w:szCs w:val="32"/>
        </w:rPr>
        <w:t>万元</w:t>
      </w:r>
      <w:r w:rsidR="00A35412">
        <w:rPr>
          <w:rFonts w:ascii="仿宋_GB2312" w:eastAsia="仿宋_GB2312" w:hint="eastAsia"/>
          <w:sz w:val="32"/>
          <w:szCs w:val="32"/>
        </w:rPr>
        <w:t>。</w:t>
      </w:r>
    </w:p>
    <w:p w:rsidR="00284AF1" w:rsidRDefault="00284AF1" w:rsidP="00EB0717">
      <w:pPr>
        <w:ind w:firstLineChars="200" w:firstLine="640"/>
        <w:rPr>
          <w:rFonts w:ascii="仿宋_GB2312" w:eastAsia="仿宋_GB2312"/>
          <w:sz w:val="32"/>
          <w:szCs w:val="32"/>
        </w:rPr>
      </w:pPr>
      <w:r>
        <w:rPr>
          <w:rFonts w:ascii="仿宋_GB2312" w:eastAsia="仿宋_GB2312" w:hint="eastAsia"/>
          <w:sz w:val="32"/>
          <w:szCs w:val="32"/>
        </w:rPr>
        <w:t>其中:工资福利支出16742万元;</w:t>
      </w:r>
    </w:p>
    <w:p w:rsidR="000859D5" w:rsidRDefault="00284AF1" w:rsidP="000859D5">
      <w:pPr>
        <w:ind w:firstLineChars="450" w:firstLine="1440"/>
        <w:rPr>
          <w:rFonts w:ascii="仿宋_GB2312" w:eastAsia="仿宋_GB2312"/>
          <w:sz w:val="32"/>
          <w:szCs w:val="32"/>
        </w:rPr>
      </w:pPr>
      <w:r>
        <w:rPr>
          <w:rFonts w:ascii="仿宋_GB2312" w:eastAsia="仿宋_GB2312" w:hint="eastAsia"/>
          <w:sz w:val="32"/>
          <w:szCs w:val="32"/>
        </w:rPr>
        <w:t>对个人和家庭补助支出5782万元;</w:t>
      </w:r>
    </w:p>
    <w:p w:rsidR="000859D5" w:rsidRDefault="00284AF1" w:rsidP="000859D5">
      <w:pPr>
        <w:ind w:firstLineChars="450" w:firstLine="1440"/>
        <w:rPr>
          <w:rFonts w:ascii="仿宋_GB2312" w:eastAsia="仿宋_GB2312"/>
          <w:sz w:val="32"/>
          <w:szCs w:val="32"/>
        </w:rPr>
      </w:pPr>
      <w:r>
        <w:rPr>
          <w:rFonts w:ascii="仿宋_GB2312" w:eastAsia="仿宋_GB2312" w:hint="eastAsia"/>
          <w:sz w:val="32"/>
          <w:szCs w:val="32"/>
        </w:rPr>
        <w:lastRenderedPageBreak/>
        <w:t>日常公用支出3671.54万元;</w:t>
      </w:r>
    </w:p>
    <w:p w:rsidR="000859D5" w:rsidRDefault="00284AF1" w:rsidP="000859D5">
      <w:pPr>
        <w:ind w:firstLineChars="450" w:firstLine="1440"/>
        <w:rPr>
          <w:rFonts w:ascii="仿宋_GB2312" w:eastAsia="仿宋_GB2312"/>
          <w:sz w:val="32"/>
          <w:szCs w:val="32"/>
        </w:rPr>
      </w:pPr>
      <w:r>
        <w:rPr>
          <w:rFonts w:ascii="仿宋_GB2312" w:eastAsia="仿宋_GB2312" w:hint="eastAsia"/>
          <w:sz w:val="32"/>
          <w:szCs w:val="32"/>
        </w:rPr>
        <w:t>业务类项目支出4437万元;</w:t>
      </w:r>
    </w:p>
    <w:p w:rsidR="00D6549F" w:rsidRDefault="00284AF1" w:rsidP="000859D5">
      <w:pPr>
        <w:ind w:firstLineChars="450" w:firstLine="1440"/>
        <w:rPr>
          <w:rFonts w:ascii="仿宋_GB2312" w:eastAsia="仿宋_GB2312"/>
          <w:sz w:val="32"/>
          <w:szCs w:val="32"/>
        </w:rPr>
      </w:pPr>
      <w:r>
        <w:rPr>
          <w:rFonts w:ascii="仿宋_GB2312" w:eastAsia="仿宋_GB2312" w:hint="eastAsia"/>
          <w:sz w:val="32"/>
          <w:szCs w:val="32"/>
        </w:rPr>
        <w:t>投资</w:t>
      </w:r>
      <w:r w:rsidR="00D6549F">
        <w:rPr>
          <w:rFonts w:ascii="仿宋_GB2312" w:eastAsia="仿宋_GB2312" w:hint="eastAsia"/>
          <w:sz w:val="32"/>
          <w:szCs w:val="32"/>
        </w:rPr>
        <w:t>类项目支出1133万元</w:t>
      </w:r>
    </w:p>
    <w:p w:rsidR="00284AF1" w:rsidRPr="00C91761" w:rsidRDefault="00284AF1" w:rsidP="000859D5">
      <w:pPr>
        <w:ind w:firstLineChars="450" w:firstLine="1440"/>
        <w:rPr>
          <w:rFonts w:ascii="仿宋_GB2312" w:eastAsia="仿宋_GB2312"/>
          <w:sz w:val="32"/>
          <w:szCs w:val="32"/>
        </w:rPr>
      </w:pPr>
      <w:r>
        <w:rPr>
          <w:rFonts w:ascii="仿宋_GB2312" w:eastAsia="仿宋_GB2312" w:hint="eastAsia"/>
          <w:sz w:val="32"/>
          <w:szCs w:val="32"/>
        </w:rPr>
        <w:t>发展类项目</w:t>
      </w:r>
      <w:r w:rsidR="00D6549F">
        <w:rPr>
          <w:rFonts w:ascii="仿宋_GB2312" w:eastAsia="仿宋_GB2312" w:hint="eastAsia"/>
          <w:sz w:val="32"/>
          <w:szCs w:val="32"/>
        </w:rPr>
        <w:t>750</w:t>
      </w:r>
      <w:r>
        <w:rPr>
          <w:rFonts w:ascii="仿宋_GB2312" w:eastAsia="仿宋_GB2312" w:hint="eastAsia"/>
          <w:sz w:val="32"/>
          <w:szCs w:val="32"/>
        </w:rPr>
        <w:t>万元;</w:t>
      </w:r>
    </w:p>
    <w:p w:rsidR="000859D5" w:rsidRDefault="000859D5" w:rsidP="000859D5">
      <w:pPr>
        <w:ind w:firstLineChars="200" w:firstLine="640"/>
        <w:rPr>
          <w:rFonts w:ascii="仿宋_GB2312" w:eastAsia="仿宋_GB2312"/>
          <w:sz w:val="32"/>
          <w:szCs w:val="32"/>
        </w:rPr>
      </w:pPr>
      <w:r w:rsidRPr="000859D5">
        <w:rPr>
          <w:rFonts w:ascii="仿宋_GB2312" w:eastAsia="仿宋_GB2312"/>
          <w:noProof/>
          <w:sz w:val="32"/>
          <w:szCs w:val="32"/>
        </w:rPr>
        <w:drawing>
          <wp:inline distT="0" distB="0" distL="0" distR="0">
            <wp:extent cx="4572000" cy="27432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859D5" w:rsidRDefault="000859D5" w:rsidP="000859D5">
      <w:pPr>
        <w:rPr>
          <w:rFonts w:ascii="仿宋_GB2312" w:eastAsia="仿宋_GB2312"/>
          <w:sz w:val="32"/>
          <w:szCs w:val="32"/>
        </w:rPr>
      </w:pPr>
    </w:p>
    <w:p w:rsidR="00BD2E1F" w:rsidRDefault="00BD2E1F" w:rsidP="00F76842">
      <w:pPr>
        <w:ind w:firstLineChars="200" w:firstLine="640"/>
        <w:rPr>
          <w:rFonts w:ascii="仿宋_GB2312" w:eastAsia="仿宋_GB2312"/>
          <w:sz w:val="32"/>
          <w:szCs w:val="32"/>
        </w:rPr>
      </w:pPr>
      <w:r>
        <w:rPr>
          <w:rFonts w:ascii="仿宋_GB2312" w:eastAsia="仿宋_GB2312" w:hint="eastAsia"/>
          <w:sz w:val="32"/>
          <w:szCs w:val="32"/>
        </w:rPr>
        <w:t>（四）政府性基金预算收支情况</w:t>
      </w:r>
    </w:p>
    <w:p w:rsidR="00BD2E1F" w:rsidRPr="00BD2E1F" w:rsidRDefault="00BD2E1F" w:rsidP="00F76842">
      <w:pPr>
        <w:ind w:firstLineChars="200" w:firstLine="640"/>
        <w:rPr>
          <w:rFonts w:ascii="仿宋_GB2312" w:eastAsia="仿宋_GB2312"/>
          <w:sz w:val="32"/>
          <w:szCs w:val="32"/>
        </w:rPr>
      </w:pPr>
      <w:r>
        <w:rPr>
          <w:rFonts w:ascii="仿宋_GB2312" w:eastAsia="仿宋_GB2312" w:hint="eastAsia"/>
          <w:sz w:val="32"/>
          <w:szCs w:val="32"/>
        </w:rPr>
        <w:t xml:space="preserve">    本单位没有政府基金预算收入。</w:t>
      </w:r>
    </w:p>
    <w:p w:rsidR="00BD2E1F" w:rsidRPr="00BD2E1F" w:rsidRDefault="00BD2E1F" w:rsidP="00F76842">
      <w:pPr>
        <w:ind w:firstLineChars="200" w:firstLine="640"/>
        <w:rPr>
          <w:rFonts w:ascii="仿宋_GB2312" w:eastAsia="仿宋_GB2312"/>
          <w:sz w:val="32"/>
          <w:szCs w:val="32"/>
        </w:rPr>
      </w:pPr>
      <w:r>
        <w:rPr>
          <w:rFonts w:ascii="仿宋_GB2312" w:eastAsia="仿宋_GB2312" w:hint="eastAsia"/>
          <w:sz w:val="32"/>
          <w:szCs w:val="32"/>
        </w:rPr>
        <w:t>（五）财政拨款安排的基本支出情况</w:t>
      </w:r>
    </w:p>
    <w:p w:rsidR="00702F62" w:rsidRPr="00FB1B77" w:rsidRDefault="009B5729" w:rsidP="00FB1B77">
      <w:pPr>
        <w:spacing w:line="580" w:lineRule="exact"/>
        <w:ind w:firstLine="600"/>
        <w:rPr>
          <w:rFonts w:ascii="宋体" w:hAnsi="宋体" w:cs="宋体"/>
          <w:kern w:val="0"/>
          <w:sz w:val="32"/>
          <w:szCs w:val="32"/>
        </w:rPr>
      </w:pPr>
      <w:r>
        <w:rPr>
          <w:rFonts w:ascii="仿宋_GB2312" w:eastAsia="仿宋_GB2312" w:hint="eastAsia"/>
          <w:sz w:val="32"/>
          <w:szCs w:val="32"/>
        </w:rPr>
        <w:t>2017</w:t>
      </w:r>
      <w:r w:rsidR="00DC7851">
        <w:rPr>
          <w:rFonts w:ascii="仿宋_GB2312" w:eastAsia="仿宋_GB2312" w:hint="eastAsia"/>
          <w:sz w:val="32"/>
          <w:szCs w:val="32"/>
        </w:rPr>
        <w:t>财政拨款安排的基本支出</w:t>
      </w:r>
      <w:r w:rsidR="00DC7851" w:rsidRPr="00676472">
        <w:rPr>
          <w:rFonts w:ascii="仿宋_GB2312" w:eastAsia="仿宋_GB2312" w:hint="eastAsia"/>
          <w:sz w:val="32"/>
          <w:szCs w:val="32"/>
        </w:rPr>
        <w:t>预算</w:t>
      </w:r>
      <w:r w:rsidR="000E4DE2">
        <w:rPr>
          <w:rFonts w:ascii="宋体" w:hAnsi="宋体" w:cs="宋体" w:hint="eastAsia"/>
          <w:kern w:val="0"/>
          <w:sz w:val="32"/>
          <w:szCs w:val="32"/>
        </w:rPr>
        <w:t>18761</w:t>
      </w:r>
      <w:r w:rsidR="00DC7851" w:rsidRPr="00676472">
        <w:rPr>
          <w:rFonts w:ascii="仿宋_GB2312" w:eastAsia="仿宋_GB2312" w:hint="eastAsia"/>
          <w:sz w:val="32"/>
          <w:szCs w:val="32"/>
        </w:rPr>
        <w:t>万元</w:t>
      </w:r>
      <w:r w:rsidR="00DC7851">
        <w:rPr>
          <w:rFonts w:ascii="仿宋_GB2312" w:eastAsia="仿宋_GB2312" w:hint="eastAsia"/>
          <w:sz w:val="32"/>
          <w:szCs w:val="32"/>
        </w:rPr>
        <w:t>，</w:t>
      </w:r>
    </w:p>
    <w:p w:rsidR="00DC7851" w:rsidRDefault="00DC7851" w:rsidP="00702F62">
      <w:pPr>
        <w:spacing w:line="580" w:lineRule="exact"/>
        <w:ind w:firstLine="600"/>
        <w:rPr>
          <w:rFonts w:ascii="仿宋_GB2312" w:eastAsia="仿宋_GB2312"/>
          <w:sz w:val="32"/>
          <w:szCs w:val="32"/>
        </w:rPr>
      </w:pPr>
      <w:r>
        <w:rPr>
          <w:rFonts w:ascii="仿宋_GB2312" w:eastAsia="仿宋_GB2312" w:hint="eastAsia"/>
          <w:sz w:val="32"/>
          <w:szCs w:val="32"/>
        </w:rPr>
        <w:t>其中：人员经费</w:t>
      </w:r>
      <w:r w:rsidR="009B5729">
        <w:rPr>
          <w:rFonts w:ascii="仿宋_GB2312" w:eastAsia="仿宋_GB2312" w:hint="eastAsia"/>
          <w:sz w:val="32"/>
          <w:szCs w:val="32"/>
        </w:rPr>
        <w:t xml:space="preserve"> 16493</w:t>
      </w:r>
      <w:r w:rsidRPr="00676472">
        <w:rPr>
          <w:rFonts w:ascii="仿宋_GB2312" w:eastAsia="仿宋_GB2312" w:hint="eastAsia"/>
          <w:sz w:val="32"/>
          <w:szCs w:val="32"/>
        </w:rPr>
        <w:t>万元</w:t>
      </w:r>
      <w:r>
        <w:rPr>
          <w:rFonts w:ascii="仿宋_GB2312" w:eastAsia="仿宋_GB2312" w:hint="eastAsia"/>
          <w:sz w:val="32"/>
          <w:szCs w:val="32"/>
        </w:rPr>
        <w:t>，主要包括：基本工资、津贴补贴、奖金、社会保险缴费、绩效工资、其他工资福利支出、离休费、退休费、抚恤金、生活补助、医疗费、助学金、奖励金、住房公积金</w:t>
      </w:r>
      <w:r w:rsidR="009D0389">
        <w:rPr>
          <w:rFonts w:ascii="仿宋_GB2312" w:eastAsia="仿宋_GB2312" w:hint="eastAsia"/>
          <w:sz w:val="32"/>
          <w:szCs w:val="32"/>
        </w:rPr>
        <w:t>、购房补贴</w:t>
      </w:r>
      <w:r>
        <w:rPr>
          <w:rFonts w:ascii="仿宋_GB2312" w:eastAsia="仿宋_GB2312" w:hint="eastAsia"/>
          <w:sz w:val="32"/>
          <w:szCs w:val="32"/>
        </w:rPr>
        <w:t>、其他对个人和家庭的补助支出等。</w:t>
      </w:r>
    </w:p>
    <w:p w:rsidR="00864C64" w:rsidRPr="00864C64" w:rsidRDefault="00DC7851" w:rsidP="00864C64">
      <w:pPr>
        <w:spacing w:line="580" w:lineRule="exact"/>
        <w:ind w:firstLine="648"/>
        <w:rPr>
          <w:rFonts w:ascii="仿宋_GB2312" w:eastAsia="仿宋_GB2312"/>
          <w:sz w:val="32"/>
          <w:szCs w:val="32"/>
        </w:rPr>
      </w:pPr>
      <w:r>
        <w:rPr>
          <w:rFonts w:ascii="仿宋_GB2312" w:eastAsia="仿宋_GB2312" w:hint="eastAsia"/>
          <w:sz w:val="32"/>
          <w:szCs w:val="32"/>
        </w:rPr>
        <w:t>日常公用经费</w:t>
      </w:r>
      <w:r w:rsidR="009B5729">
        <w:rPr>
          <w:rFonts w:ascii="仿宋_GB2312" w:eastAsia="仿宋_GB2312" w:hint="eastAsia"/>
          <w:sz w:val="32"/>
          <w:szCs w:val="32"/>
        </w:rPr>
        <w:t>2268</w:t>
      </w:r>
      <w:r w:rsidRPr="00676472">
        <w:rPr>
          <w:rFonts w:ascii="仿宋_GB2312" w:eastAsia="仿宋_GB2312" w:hint="eastAsia"/>
          <w:sz w:val="32"/>
          <w:szCs w:val="32"/>
        </w:rPr>
        <w:t>万元</w:t>
      </w:r>
      <w:r w:rsidR="00702F62">
        <w:rPr>
          <w:rFonts w:ascii="仿宋_GB2312" w:eastAsia="仿宋_GB2312" w:hint="eastAsia"/>
          <w:sz w:val="32"/>
          <w:szCs w:val="32"/>
        </w:rPr>
        <w:t>，主要包括：办公费、水费、</w:t>
      </w:r>
      <w:r w:rsidR="00702F62">
        <w:rPr>
          <w:rFonts w:ascii="仿宋_GB2312" w:eastAsia="仿宋_GB2312" w:hint="eastAsia"/>
          <w:sz w:val="32"/>
          <w:szCs w:val="32"/>
        </w:rPr>
        <w:lastRenderedPageBreak/>
        <w:t>电费、邮电费、取暖费、差旅费、</w:t>
      </w:r>
      <w:r>
        <w:rPr>
          <w:rFonts w:ascii="仿宋_GB2312" w:eastAsia="仿宋_GB2312" w:hint="eastAsia"/>
          <w:sz w:val="32"/>
          <w:szCs w:val="32"/>
        </w:rPr>
        <w:t>劳务费其他商品和服务支出等。</w:t>
      </w:r>
    </w:p>
    <w:p w:rsidR="00DC7851" w:rsidRPr="00555739" w:rsidRDefault="00DC7851" w:rsidP="00DC7851">
      <w:pPr>
        <w:spacing w:line="580" w:lineRule="exact"/>
        <w:ind w:firstLine="600"/>
        <w:rPr>
          <w:rFonts w:ascii="黑体" w:eastAsia="黑体" w:hAnsi="黑体"/>
          <w:sz w:val="32"/>
          <w:szCs w:val="32"/>
        </w:rPr>
      </w:pPr>
      <w:r w:rsidRPr="00555739">
        <w:rPr>
          <w:rFonts w:ascii="黑体" w:eastAsia="黑体" w:hAnsi="黑体" w:hint="eastAsia"/>
          <w:sz w:val="32"/>
          <w:szCs w:val="32"/>
        </w:rPr>
        <w:t>二、重要事项说明</w:t>
      </w:r>
    </w:p>
    <w:p w:rsidR="00DC7851" w:rsidRPr="00555739" w:rsidRDefault="00DC7851" w:rsidP="00DC7851">
      <w:pPr>
        <w:spacing w:line="580" w:lineRule="exact"/>
        <w:ind w:firstLine="600"/>
        <w:rPr>
          <w:rFonts w:ascii="楷体_GB2312" w:eastAsia="楷体_GB2312"/>
          <w:sz w:val="32"/>
          <w:szCs w:val="32"/>
        </w:rPr>
      </w:pPr>
      <w:r w:rsidRPr="00555739">
        <w:rPr>
          <w:rFonts w:ascii="楷体_GB2312" w:eastAsia="楷体_GB2312" w:hint="eastAsia"/>
          <w:sz w:val="32"/>
          <w:szCs w:val="32"/>
        </w:rPr>
        <w:t>（</w:t>
      </w:r>
      <w:r>
        <w:rPr>
          <w:rFonts w:ascii="楷体_GB2312" w:eastAsia="楷体_GB2312" w:hint="eastAsia"/>
          <w:sz w:val="32"/>
          <w:szCs w:val="32"/>
        </w:rPr>
        <w:t>一</w:t>
      </w:r>
      <w:r w:rsidRPr="00555739">
        <w:rPr>
          <w:rFonts w:ascii="楷体_GB2312" w:eastAsia="楷体_GB2312" w:hint="eastAsia"/>
          <w:sz w:val="32"/>
          <w:szCs w:val="32"/>
        </w:rPr>
        <w:t>）政府采购情况</w:t>
      </w:r>
    </w:p>
    <w:p w:rsidR="00DC7851" w:rsidRDefault="00DC7851" w:rsidP="00DC7851">
      <w:pPr>
        <w:spacing w:line="580" w:lineRule="exact"/>
        <w:ind w:firstLine="600"/>
        <w:rPr>
          <w:rFonts w:ascii="仿宋_GB2312" w:eastAsia="仿宋_GB2312"/>
          <w:sz w:val="32"/>
          <w:szCs w:val="32"/>
        </w:rPr>
      </w:pPr>
      <w:r w:rsidRPr="00DE3C7F">
        <w:rPr>
          <w:rFonts w:ascii="仿宋_GB2312" w:eastAsia="仿宋_GB2312" w:hint="eastAsia"/>
          <w:sz w:val="32"/>
          <w:szCs w:val="32"/>
        </w:rPr>
        <w:t>201</w:t>
      </w:r>
      <w:r w:rsidR="007A7509">
        <w:rPr>
          <w:rFonts w:ascii="仿宋_GB2312" w:eastAsia="仿宋_GB2312" w:hint="eastAsia"/>
          <w:sz w:val="32"/>
          <w:szCs w:val="32"/>
        </w:rPr>
        <w:t>7</w:t>
      </w:r>
      <w:r w:rsidRPr="00DE3C7F">
        <w:rPr>
          <w:rFonts w:ascii="仿宋_GB2312" w:eastAsia="仿宋_GB2312" w:hint="eastAsia"/>
          <w:sz w:val="32"/>
          <w:szCs w:val="32"/>
        </w:rPr>
        <w:t>年</w:t>
      </w:r>
      <w:r>
        <w:rPr>
          <w:rFonts w:ascii="仿宋_GB2312" w:eastAsia="仿宋_GB2312" w:hint="eastAsia"/>
          <w:sz w:val="32"/>
          <w:szCs w:val="32"/>
        </w:rPr>
        <w:t>政府采购</w:t>
      </w:r>
      <w:r w:rsidRPr="00DE3C7F">
        <w:rPr>
          <w:rFonts w:ascii="仿宋_GB2312" w:eastAsia="仿宋_GB2312" w:hint="eastAsia"/>
          <w:sz w:val="32"/>
          <w:szCs w:val="32"/>
        </w:rPr>
        <w:t>预算</w:t>
      </w:r>
      <w:r w:rsidR="007A7509">
        <w:rPr>
          <w:rFonts w:ascii="仿宋_GB2312" w:eastAsia="仿宋_GB2312" w:hint="eastAsia"/>
          <w:sz w:val="32"/>
          <w:szCs w:val="32"/>
        </w:rPr>
        <w:t xml:space="preserve"> 3844.45</w:t>
      </w:r>
      <w:r w:rsidRPr="00DE3C7F">
        <w:rPr>
          <w:rFonts w:ascii="仿宋_GB2312" w:eastAsia="仿宋_GB2312" w:hint="eastAsia"/>
          <w:sz w:val="32"/>
          <w:szCs w:val="32"/>
        </w:rPr>
        <w:t>万元，</w:t>
      </w:r>
      <w:r>
        <w:rPr>
          <w:rFonts w:ascii="仿宋_GB2312" w:eastAsia="仿宋_GB2312" w:hint="eastAsia"/>
          <w:sz w:val="32"/>
          <w:szCs w:val="32"/>
        </w:rPr>
        <w:t>其中：财政拨款安排</w:t>
      </w:r>
      <w:r w:rsidR="007A7509">
        <w:rPr>
          <w:rFonts w:ascii="仿宋_GB2312" w:eastAsia="仿宋_GB2312" w:hint="eastAsia"/>
          <w:sz w:val="32"/>
          <w:szCs w:val="32"/>
        </w:rPr>
        <w:t>850</w:t>
      </w:r>
      <w:r w:rsidRPr="00DE3C7F">
        <w:rPr>
          <w:rFonts w:ascii="仿宋_GB2312" w:eastAsia="仿宋_GB2312" w:hint="eastAsia"/>
          <w:sz w:val="32"/>
          <w:szCs w:val="32"/>
        </w:rPr>
        <w:t>万元，</w:t>
      </w:r>
      <w:r>
        <w:rPr>
          <w:rFonts w:ascii="仿宋_GB2312" w:eastAsia="仿宋_GB2312" w:hint="eastAsia"/>
          <w:sz w:val="32"/>
          <w:szCs w:val="32"/>
        </w:rPr>
        <w:t>财政专户管理资金安排</w:t>
      </w:r>
      <w:r w:rsidR="007A7509">
        <w:rPr>
          <w:rFonts w:ascii="仿宋_GB2312" w:eastAsia="仿宋_GB2312" w:hint="eastAsia"/>
          <w:sz w:val="32"/>
          <w:szCs w:val="32"/>
        </w:rPr>
        <w:t>2555</w:t>
      </w:r>
      <w:r w:rsidR="00702F62">
        <w:rPr>
          <w:rFonts w:ascii="仿宋_GB2312" w:eastAsia="仿宋_GB2312" w:hint="eastAsia"/>
          <w:sz w:val="32"/>
          <w:szCs w:val="32"/>
        </w:rPr>
        <w:t>万元</w:t>
      </w:r>
      <w:r w:rsidR="007A7509">
        <w:rPr>
          <w:rFonts w:ascii="仿宋_GB2312" w:eastAsia="仿宋_GB2312" w:hint="eastAsia"/>
          <w:sz w:val="32"/>
          <w:szCs w:val="32"/>
        </w:rPr>
        <w:t>，上年结转439.45万元</w:t>
      </w:r>
      <w:r>
        <w:rPr>
          <w:rFonts w:ascii="仿宋_GB2312" w:eastAsia="仿宋_GB2312" w:hint="eastAsia"/>
          <w:sz w:val="32"/>
          <w:szCs w:val="32"/>
        </w:rPr>
        <w:t>。</w:t>
      </w:r>
    </w:p>
    <w:p w:rsidR="00DC7851" w:rsidRPr="00555739" w:rsidRDefault="00DC7851" w:rsidP="00DC7851">
      <w:pPr>
        <w:spacing w:line="580" w:lineRule="exact"/>
        <w:ind w:firstLine="600"/>
        <w:rPr>
          <w:rFonts w:ascii="楷体_GB2312" w:eastAsia="楷体_GB2312"/>
          <w:sz w:val="32"/>
          <w:szCs w:val="32"/>
        </w:rPr>
      </w:pPr>
      <w:r w:rsidRPr="00555739">
        <w:rPr>
          <w:rFonts w:ascii="楷体_GB2312" w:eastAsia="楷体_GB2312" w:hint="eastAsia"/>
          <w:sz w:val="32"/>
          <w:szCs w:val="32"/>
        </w:rPr>
        <w:t>（二）财政拨款安排的“三公”经费情况</w:t>
      </w:r>
    </w:p>
    <w:p w:rsidR="00050E78" w:rsidRDefault="00DC7851" w:rsidP="00050E78">
      <w:pPr>
        <w:spacing w:line="580" w:lineRule="exact"/>
        <w:ind w:firstLine="600"/>
        <w:rPr>
          <w:rFonts w:eastAsia="仿宋_GB2312" w:hint="eastAsia"/>
          <w:sz w:val="32"/>
          <w:szCs w:val="32"/>
        </w:rPr>
      </w:pPr>
      <w:r w:rsidRPr="00DE3C7F">
        <w:rPr>
          <w:rFonts w:ascii="仿宋_GB2312" w:eastAsia="仿宋_GB2312" w:hint="eastAsia"/>
          <w:sz w:val="32"/>
          <w:szCs w:val="32"/>
        </w:rPr>
        <w:t>201</w:t>
      </w:r>
      <w:r w:rsidR="007A7509">
        <w:rPr>
          <w:rFonts w:ascii="仿宋_GB2312" w:eastAsia="仿宋_GB2312" w:hint="eastAsia"/>
          <w:sz w:val="32"/>
          <w:szCs w:val="32"/>
        </w:rPr>
        <w:t>7</w:t>
      </w:r>
      <w:r w:rsidR="002C2D3A">
        <w:rPr>
          <w:rFonts w:ascii="仿宋_GB2312" w:eastAsia="仿宋_GB2312" w:hint="eastAsia"/>
          <w:sz w:val="32"/>
          <w:szCs w:val="32"/>
        </w:rPr>
        <w:t>年没有</w:t>
      </w:r>
      <w:r w:rsidRPr="00DE3C7F">
        <w:rPr>
          <w:rFonts w:ascii="仿宋_GB2312" w:eastAsia="仿宋_GB2312" w:hint="eastAsia"/>
          <w:sz w:val="32"/>
          <w:szCs w:val="32"/>
        </w:rPr>
        <w:t>通过</w:t>
      </w:r>
      <w:r>
        <w:rPr>
          <w:rFonts w:ascii="仿宋_GB2312" w:eastAsia="仿宋_GB2312" w:hint="eastAsia"/>
          <w:sz w:val="32"/>
          <w:szCs w:val="32"/>
        </w:rPr>
        <w:t>一般</w:t>
      </w:r>
      <w:r w:rsidRPr="00DE3C7F">
        <w:rPr>
          <w:rFonts w:ascii="仿宋_GB2312" w:eastAsia="仿宋_GB2312" w:hint="eastAsia"/>
          <w:sz w:val="32"/>
          <w:szCs w:val="32"/>
        </w:rPr>
        <w:t>公共预算财政拨款安排的</w:t>
      </w:r>
      <w:r w:rsidRPr="00DE3C7F">
        <w:rPr>
          <w:rFonts w:eastAsia="仿宋_GB2312" w:hint="eastAsia"/>
          <w:sz w:val="32"/>
          <w:szCs w:val="32"/>
        </w:rPr>
        <w:t>“三公”经费预算</w:t>
      </w:r>
      <w:r w:rsidR="002C2D3A">
        <w:rPr>
          <w:rFonts w:eastAsia="仿宋_GB2312" w:hint="eastAsia"/>
          <w:sz w:val="32"/>
          <w:szCs w:val="32"/>
        </w:rPr>
        <w:t>。</w:t>
      </w:r>
    </w:p>
    <w:p w:rsidR="00077F70" w:rsidRPr="00050E78" w:rsidRDefault="00050E78" w:rsidP="00050E78">
      <w:pPr>
        <w:spacing w:line="580" w:lineRule="exact"/>
        <w:ind w:firstLine="600"/>
        <w:rPr>
          <w:rFonts w:ascii="仿宋_GB2312" w:eastAsia="仿宋_GB2312"/>
          <w:sz w:val="32"/>
          <w:szCs w:val="32"/>
        </w:rPr>
      </w:pPr>
      <w:r>
        <w:rPr>
          <w:rFonts w:ascii="仿宋_GB2312" w:eastAsia="仿宋_GB2312" w:hint="eastAsia"/>
          <w:sz w:val="32"/>
          <w:szCs w:val="32"/>
        </w:rPr>
        <w:t>2017年</w:t>
      </w:r>
      <w:r w:rsidRPr="00DE3C7F">
        <w:rPr>
          <w:rFonts w:eastAsia="仿宋_GB2312" w:hint="eastAsia"/>
          <w:sz w:val="32"/>
          <w:szCs w:val="32"/>
        </w:rPr>
        <w:t>“三公”经</w:t>
      </w:r>
      <w:r w:rsidRPr="00386F5F">
        <w:rPr>
          <w:rFonts w:ascii="仿宋_GB2312" w:eastAsia="仿宋_GB2312" w:hint="eastAsia"/>
          <w:sz w:val="32"/>
          <w:szCs w:val="32"/>
        </w:rPr>
        <w:t>费</w:t>
      </w:r>
      <w:r>
        <w:rPr>
          <w:rFonts w:ascii="仿宋_GB2312" w:eastAsia="仿宋_GB2312" w:hint="eastAsia"/>
          <w:sz w:val="32"/>
          <w:szCs w:val="32"/>
        </w:rPr>
        <w:t>预算</w:t>
      </w:r>
      <w:r>
        <w:rPr>
          <w:rFonts w:ascii="仿宋_GB2312" w:eastAsia="仿宋_GB2312" w:hint="eastAsia"/>
          <w:sz w:val="32"/>
          <w:szCs w:val="32"/>
        </w:rPr>
        <w:t>128万元,</w:t>
      </w:r>
      <w:r w:rsidRPr="00386F5F">
        <w:rPr>
          <w:rFonts w:ascii="仿宋_GB2312" w:eastAsia="仿宋_GB2312" w:hint="eastAsia"/>
          <w:sz w:val="32"/>
          <w:szCs w:val="32"/>
        </w:rPr>
        <w:t>比201</w:t>
      </w:r>
      <w:r>
        <w:rPr>
          <w:rFonts w:ascii="仿宋_GB2312" w:eastAsia="仿宋_GB2312" w:hint="eastAsia"/>
          <w:sz w:val="32"/>
          <w:szCs w:val="32"/>
        </w:rPr>
        <w:t>6</w:t>
      </w:r>
      <w:r w:rsidRPr="00386F5F">
        <w:rPr>
          <w:rFonts w:ascii="仿宋_GB2312" w:eastAsia="仿宋_GB2312" w:hint="eastAsia"/>
          <w:sz w:val="32"/>
          <w:szCs w:val="32"/>
        </w:rPr>
        <w:t>年</w:t>
      </w:r>
      <w:r>
        <w:rPr>
          <w:rFonts w:eastAsia="仿宋_GB2312" w:hint="eastAsia"/>
          <w:sz w:val="32"/>
          <w:szCs w:val="32"/>
        </w:rPr>
        <w:t>减少</w:t>
      </w:r>
      <w:r>
        <w:rPr>
          <w:rFonts w:eastAsia="仿宋_GB2312" w:hint="eastAsia"/>
          <w:sz w:val="32"/>
          <w:szCs w:val="32"/>
        </w:rPr>
        <w:t>12</w:t>
      </w:r>
      <w:r w:rsidRPr="00676472">
        <w:rPr>
          <w:rFonts w:ascii="仿宋_GB2312" w:eastAsia="仿宋_GB2312" w:hint="eastAsia"/>
          <w:sz w:val="32"/>
          <w:szCs w:val="32"/>
        </w:rPr>
        <w:t>万元</w:t>
      </w:r>
      <w:r>
        <w:rPr>
          <w:rFonts w:ascii="仿宋_GB2312" w:eastAsia="仿宋_GB2312" w:hint="eastAsia"/>
          <w:sz w:val="32"/>
          <w:szCs w:val="32"/>
        </w:rPr>
        <w:t>，其中：</w:t>
      </w:r>
      <w:r w:rsidRPr="00676472">
        <w:rPr>
          <w:rFonts w:ascii="仿宋_GB2312" w:eastAsia="仿宋_GB2312" w:hint="eastAsia"/>
          <w:sz w:val="32"/>
          <w:szCs w:val="32"/>
        </w:rPr>
        <w:t>因公出国（境）费</w:t>
      </w:r>
      <w:r>
        <w:rPr>
          <w:rFonts w:ascii="仿宋_GB2312" w:eastAsia="仿宋_GB2312" w:hint="eastAsia"/>
          <w:sz w:val="32"/>
          <w:szCs w:val="32"/>
        </w:rPr>
        <w:t>30</w:t>
      </w:r>
      <w:r w:rsidRPr="00676472">
        <w:rPr>
          <w:rFonts w:ascii="仿宋_GB2312" w:eastAsia="仿宋_GB2312" w:hint="eastAsia"/>
          <w:sz w:val="32"/>
          <w:szCs w:val="32"/>
        </w:rPr>
        <w:t>万元</w:t>
      </w:r>
      <w:r>
        <w:rPr>
          <w:rFonts w:ascii="仿宋_GB2312" w:eastAsia="仿宋_GB2312" w:hint="eastAsia"/>
          <w:sz w:val="32"/>
          <w:szCs w:val="32"/>
        </w:rPr>
        <w:t>，与去年持平；</w:t>
      </w:r>
      <w:r w:rsidRPr="00676472">
        <w:rPr>
          <w:rFonts w:ascii="仿宋_GB2312" w:eastAsia="仿宋_GB2312" w:hint="eastAsia"/>
          <w:sz w:val="32"/>
          <w:szCs w:val="32"/>
        </w:rPr>
        <w:t>公务用车购置及运行费</w:t>
      </w:r>
      <w:r>
        <w:rPr>
          <w:rFonts w:ascii="仿宋_GB2312" w:eastAsia="仿宋_GB2312" w:hint="eastAsia"/>
          <w:sz w:val="32"/>
          <w:szCs w:val="32"/>
        </w:rPr>
        <w:t>35</w:t>
      </w:r>
      <w:r w:rsidRPr="00676472">
        <w:rPr>
          <w:rFonts w:ascii="仿宋_GB2312" w:eastAsia="仿宋_GB2312" w:hint="eastAsia"/>
          <w:sz w:val="32"/>
          <w:szCs w:val="32"/>
        </w:rPr>
        <w:t xml:space="preserve"> 万元</w:t>
      </w:r>
      <w:r>
        <w:rPr>
          <w:rFonts w:ascii="仿宋_GB2312" w:eastAsia="仿宋_GB2312" w:hint="eastAsia"/>
          <w:sz w:val="32"/>
          <w:szCs w:val="32"/>
        </w:rPr>
        <w:t>比上年减少5万元,减少原因是车辆减少；</w:t>
      </w:r>
      <w:r w:rsidRPr="00676472">
        <w:rPr>
          <w:rFonts w:ascii="仿宋_GB2312" w:eastAsia="仿宋_GB2312" w:hint="eastAsia"/>
          <w:sz w:val="32"/>
          <w:szCs w:val="32"/>
        </w:rPr>
        <w:t>公务接待费</w:t>
      </w:r>
      <w:r>
        <w:rPr>
          <w:rFonts w:ascii="仿宋_GB2312" w:eastAsia="仿宋_GB2312" w:hint="eastAsia"/>
          <w:sz w:val="32"/>
          <w:szCs w:val="32"/>
        </w:rPr>
        <w:t>63</w:t>
      </w:r>
      <w:r w:rsidRPr="00DE3C7F">
        <w:rPr>
          <w:rFonts w:eastAsia="仿宋_GB2312" w:hint="eastAsia"/>
          <w:sz w:val="32"/>
          <w:szCs w:val="32"/>
        </w:rPr>
        <w:t xml:space="preserve"> </w:t>
      </w:r>
      <w:r w:rsidRPr="00DE3C7F">
        <w:rPr>
          <w:rFonts w:eastAsia="仿宋_GB2312" w:hint="eastAsia"/>
          <w:sz w:val="32"/>
          <w:szCs w:val="32"/>
        </w:rPr>
        <w:t>万元</w:t>
      </w:r>
      <w:r>
        <w:rPr>
          <w:rFonts w:eastAsia="仿宋_GB2312" w:hint="eastAsia"/>
          <w:sz w:val="32"/>
          <w:szCs w:val="32"/>
        </w:rPr>
        <w:t>,</w:t>
      </w:r>
      <w:r>
        <w:rPr>
          <w:rFonts w:eastAsia="仿宋_GB2312" w:hint="eastAsia"/>
          <w:sz w:val="32"/>
          <w:szCs w:val="32"/>
        </w:rPr>
        <w:t>比上年减少</w:t>
      </w:r>
      <w:r>
        <w:rPr>
          <w:rFonts w:eastAsia="仿宋_GB2312" w:hint="eastAsia"/>
          <w:sz w:val="32"/>
          <w:szCs w:val="32"/>
        </w:rPr>
        <w:t>7</w:t>
      </w:r>
      <w:r>
        <w:rPr>
          <w:rFonts w:eastAsia="仿宋_GB2312" w:hint="eastAsia"/>
          <w:sz w:val="32"/>
          <w:szCs w:val="32"/>
        </w:rPr>
        <w:t>万元，主要原因是压缩接待开支</w:t>
      </w:r>
      <w:r w:rsidRPr="00DE3C7F">
        <w:rPr>
          <w:rFonts w:ascii="楷体_GB2312" w:eastAsia="楷体_GB2312" w:hint="eastAsia"/>
          <w:sz w:val="32"/>
          <w:szCs w:val="32"/>
        </w:rPr>
        <w:t>。</w:t>
      </w:r>
    </w:p>
    <w:p w:rsidR="00107A4E" w:rsidRDefault="00077F70" w:rsidP="00107A4E">
      <w:pPr>
        <w:spacing w:line="580" w:lineRule="exact"/>
        <w:ind w:firstLine="600"/>
        <w:rPr>
          <w:rFonts w:ascii="楷体_GB2312" w:eastAsia="楷体_GB2312"/>
          <w:sz w:val="32"/>
          <w:szCs w:val="32"/>
        </w:rPr>
      </w:pPr>
      <w:r>
        <w:rPr>
          <w:rFonts w:ascii="楷体_GB2312" w:eastAsia="楷体_GB2312" w:hint="eastAsia"/>
          <w:sz w:val="32"/>
          <w:szCs w:val="32"/>
        </w:rPr>
        <w:t>（三</w:t>
      </w:r>
      <w:r w:rsidR="00107A4E" w:rsidRPr="00555739">
        <w:rPr>
          <w:rFonts w:ascii="楷体_GB2312" w:eastAsia="楷体_GB2312" w:hint="eastAsia"/>
          <w:sz w:val="32"/>
          <w:szCs w:val="32"/>
        </w:rPr>
        <w:t>）</w:t>
      </w:r>
      <w:r w:rsidR="00107A4E">
        <w:rPr>
          <w:rFonts w:ascii="楷体_GB2312" w:eastAsia="楷体_GB2312" w:hint="eastAsia"/>
          <w:sz w:val="32"/>
          <w:szCs w:val="32"/>
        </w:rPr>
        <w:t>国有资产占有使用情况</w:t>
      </w:r>
    </w:p>
    <w:p w:rsidR="00107A4E" w:rsidRDefault="00107A4E" w:rsidP="00095FAC">
      <w:pPr>
        <w:spacing w:line="580" w:lineRule="exact"/>
        <w:ind w:firstLine="600"/>
        <w:rPr>
          <w:rFonts w:eastAsia="仿宋_GB2312"/>
          <w:sz w:val="32"/>
          <w:szCs w:val="32"/>
        </w:rPr>
      </w:pPr>
      <w:r w:rsidRPr="005970B1">
        <w:rPr>
          <w:rFonts w:eastAsia="仿宋_GB2312" w:hint="eastAsia"/>
          <w:sz w:val="32"/>
          <w:szCs w:val="32"/>
        </w:rPr>
        <w:t>截至</w:t>
      </w:r>
      <w:r w:rsidRPr="005970B1">
        <w:rPr>
          <w:rFonts w:eastAsia="仿宋_GB2312"/>
          <w:sz w:val="32"/>
          <w:szCs w:val="32"/>
        </w:rPr>
        <w:t>2016</w:t>
      </w:r>
      <w:r w:rsidRPr="005970B1">
        <w:rPr>
          <w:rFonts w:eastAsia="仿宋_GB2312" w:hint="eastAsia"/>
          <w:sz w:val="32"/>
          <w:szCs w:val="32"/>
        </w:rPr>
        <w:t>年</w:t>
      </w:r>
      <w:r w:rsidRPr="005970B1">
        <w:rPr>
          <w:rFonts w:eastAsia="仿宋_GB2312"/>
          <w:sz w:val="32"/>
          <w:szCs w:val="32"/>
        </w:rPr>
        <w:t>1</w:t>
      </w:r>
      <w:r>
        <w:rPr>
          <w:rFonts w:eastAsia="仿宋_GB2312" w:hint="eastAsia"/>
          <w:sz w:val="32"/>
          <w:szCs w:val="32"/>
        </w:rPr>
        <w:t>2</w:t>
      </w:r>
      <w:r w:rsidRPr="005970B1">
        <w:rPr>
          <w:rFonts w:eastAsia="仿宋_GB2312" w:hint="eastAsia"/>
          <w:sz w:val="32"/>
          <w:szCs w:val="32"/>
        </w:rPr>
        <w:t>月</w:t>
      </w:r>
      <w:r w:rsidRPr="005970B1">
        <w:rPr>
          <w:rFonts w:eastAsia="仿宋_GB2312"/>
          <w:sz w:val="32"/>
          <w:szCs w:val="32"/>
        </w:rPr>
        <w:t>31</w:t>
      </w:r>
      <w:r>
        <w:rPr>
          <w:rFonts w:eastAsia="仿宋_GB2312" w:hint="eastAsia"/>
          <w:sz w:val="32"/>
          <w:szCs w:val="32"/>
        </w:rPr>
        <w:t>日，</w:t>
      </w:r>
      <w:r w:rsidRPr="005970B1">
        <w:rPr>
          <w:rFonts w:eastAsia="仿宋_GB2312" w:hint="eastAsia"/>
          <w:sz w:val="32"/>
          <w:szCs w:val="32"/>
        </w:rPr>
        <w:t>预算单位共有</w:t>
      </w:r>
      <w:r>
        <w:rPr>
          <w:rFonts w:eastAsia="仿宋_GB2312" w:hint="eastAsia"/>
          <w:sz w:val="32"/>
          <w:szCs w:val="32"/>
        </w:rPr>
        <w:t>车辆</w:t>
      </w:r>
      <w:r w:rsidR="0048208F">
        <w:rPr>
          <w:rFonts w:eastAsia="仿宋_GB2312" w:hint="eastAsia"/>
          <w:sz w:val="32"/>
          <w:szCs w:val="32"/>
        </w:rPr>
        <w:t>19</w:t>
      </w:r>
      <w:r>
        <w:rPr>
          <w:rFonts w:eastAsia="仿宋_GB2312" w:hint="eastAsia"/>
          <w:sz w:val="32"/>
          <w:szCs w:val="32"/>
        </w:rPr>
        <w:t>辆；</w:t>
      </w:r>
      <w:r w:rsidRPr="005970B1">
        <w:rPr>
          <w:rFonts w:eastAsia="仿宋_GB2312" w:hint="eastAsia"/>
          <w:sz w:val="32"/>
          <w:szCs w:val="32"/>
        </w:rPr>
        <w:t>单位价值</w:t>
      </w:r>
      <w:r w:rsidRPr="005970B1">
        <w:rPr>
          <w:rFonts w:eastAsia="仿宋_GB2312"/>
          <w:sz w:val="32"/>
          <w:szCs w:val="32"/>
        </w:rPr>
        <w:t>100</w:t>
      </w:r>
      <w:r w:rsidRPr="005970B1">
        <w:rPr>
          <w:rFonts w:eastAsia="仿宋_GB2312" w:hint="eastAsia"/>
          <w:sz w:val="32"/>
          <w:szCs w:val="32"/>
        </w:rPr>
        <w:t>万元以上大型设备</w:t>
      </w:r>
      <w:r w:rsidRPr="005970B1">
        <w:rPr>
          <w:rFonts w:eastAsia="仿宋_GB2312"/>
          <w:sz w:val="32"/>
          <w:szCs w:val="32"/>
        </w:rPr>
        <w:t xml:space="preserve"> </w:t>
      </w:r>
      <w:r w:rsidR="00095FAC">
        <w:rPr>
          <w:rFonts w:eastAsia="仿宋_GB2312" w:hint="eastAsia"/>
          <w:sz w:val="32"/>
          <w:szCs w:val="32"/>
        </w:rPr>
        <w:t>2</w:t>
      </w:r>
      <w:r w:rsidRPr="005970B1">
        <w:rPr>
          <w:rFonts w:eastAsia="仿宋_GB2312" w:hint="eastAsia"/>
          <w:sz w:val="32"/>
          <w:szCs w:val="32"/>
        </w:rPr>
        <w:t>（台、件、套）。</w:t>
      </w:r>
    </w:p>
    <w:p w:rsidR="00107A4E" w:rsidRPr="00077F70" w:rsidRDefault="00107A4E" w:rsidP="00107A4E">
      <w:pPr>
        <w:spacing w:line="580" w:lineRule="exact"/>
        <w:ind w:firstLineChars="200" w:firstLine="640"/>
        <w:rPr>
          <w:rFonts w:ascii="仿宋_GB2312" w:eastAsia="仿宋_GB2312"/>
          <w:sz w:val="32"/>
          <w:szCs w:val="32"/>
        </w:rPr>
      </w:pPr>
      <w:r w:rsidRPr="00077F70">
        <w:rPr>
          <w:rFonts w:ascii="仿宋_GB2312" w:eastAsia="仿宋_GB2312" w:hint="eastAsia"/>
          <w:sz w:val="32"/>
          <w:szCs w:val="32"/>
        </w:rPr>
        <w:t>2017年预算未安排购置单位价值</w:t>
      </w:r>
      <w:r w:rsidRPr="00077F70">
        <w:rPr>
          <w:rFonts w:ascii="仿宋_GB2312" w:eastAsia="仿宋_GB2312"/>
          <w:sz w:val="32"/>
          <w:szCs w:val="32"/>
        </w:rPr>
        <w:t>100</w:t>
      </w:r>
      <w:r w:rsidRPr="00077F70">
        <w:rPr>
          <w:rFonts w:ascii="仿宋_GB2312" w:eastAsia="仿宋_GB2312" w:hint="eastAsia"/>
          <w:sz w:val="32"/>
          <w:szCs w:val="32"/>
        </w:rPr>
        <w:t>万元以上大型设备</w:t>
      </w:r>
      <w:r w:rsidR="00077F70">
        <w:rPr>
          <w:rFonts w:ascii="仿宋_GB2312" w:eastAsia="仿宋_GB2312" w:hint="eastAsia"/>
          <w:sz w:val="32"/>
          <w:szCs w:val="32"/>
        </w:rPr>
        <w:t>。</w:t>
      </w:r>
    </w:p>
    <w:p w:rsidR="00107A4E" w:rsidRPr="001E44E2" w:rsidRDefault="00077F70" w:rsidP="00107A4E">
      <w:pPr>
        <w:spacing w:line="580" w:lineRule="exact"/>
        <w:ind w:firstLine="600"/>
        <w:rPr>
          <w:rFonts w:ascii="楷体_GB2312" w:eastAsia="楷体_GB2312"/>
          <w:sz w:val="32"/>
          <w:szCs w:val="32"/>
        </w:rPr>
      </w:pPr>
      <w:r>
        <w:rPr>
          <w:rFonts w:ascii="楷体_GB2312" w:eastAsia="楷体_GB2312" w:hint="eastAsia"/>
          <w:sz w:val="32"/>
          <w:szCs w:val="32"/>
        </w:rPr>
        <w:t>（四</w:t>
      </w:r>
      <w:r w:rsidR="00107A4E" w:rsidRPr="00323090">
        <w:rPr>
          <w:rFonts w:ascii="楷体_GB2312" w:eastAsia="楷体_GB2312" w:hint="eastAsia"/>
          <w:sz w:val="32"/>
          <w:szCs w:val="32"/>
        </w:rPr>
        <w:t>）绩效目标设置情况</w:t>
      </w:r>
    </w:p>
    <w:p w:rsidR="00DC7851" w:rsidRPr="00B9363C" w:rsidRDefault="00107A4E" w:rsidP="00B9363C">
      <w:pPr>
        <w:spacing w:line="580" w:lineRule="exact"/>
        <w:ind w:firstLine="600"/>
        <w:rPr>
          <w:rFonts w:ascii="仿宋_GB2312" w:eastAsia="仿宋_GB2312"/>
          <w:sz w:val="32"/>
          <w:szCs w:val="32"/>
        </w:rPr>
      </w:pPr>
      <w:r w:rsidRPr="001E44E2">
        <w:rPr>
          <w:rFonts w:ascii="仿宋_GB2312" w:eastAsia="仿宋_GB2312" w:hint="eastAsia"/>
          <w:sz w:val="32"/>
          <w:szCs w:val="32"/>
        </w:rPr>
        <w:t>2017</w:t>
      </w:r>
      <w:r w:rsidRPr="009D7F12">
        <w:rPr>
          <w:rFonts w:ascii="仿宋_GB2312" w:eastAsia="仿宋_GB2312" w:hint="eastAsia"/>
          <w:sz w:val="32"/>
          <w:szCs w:val="32"/>
        </w:rPr>
        <w:t>年</w:t>
      </w:r>
      <w:r w:rsidR="00975FF8">
        <w:rPr>
          <w:rFonts w:ascii="仿宋_GB2312" w:eastAsia="仿宋_GB2312" w:hint="eastAsia"/>
          <w:sz w:val="32"/>
          <w:szCs w:val="32"/>
        </w:rPr>
        <w:t>本</w:t>
      </w:r>
      <w:r>
        <w:rPr>
          <w:rFonts w:ascii="仿宋_GB2312" w:eastAsia="仿宋_GB2312" w:hint="eastAsia"/>
          <w:sz w:val="32"/>
          <w:szCs w:val="32"/>
        </w:rPr>
        <w:t>单位</w:t>
      </w:r>
      <w:r w:rsidRPr="005A20A7">
        <w:rPr>
          <w:rFonts w:ascii="仿宋_GB2312" w:eastAsia="仿宋_GB2312" w:hint="eastAsia"/>
          <w:sz w:val="32"/>
          <w:szCs w:val="32"/>
        </w:rPr>
        <w:t>所有财政拨款安排的投资发展类</w:t>
      </w:r>
      <w:r w:rsidRPr="00323090">
        <w:rPr>
          <w:rFonts w:ascii="仿宋_GB2312" w:eastAsia="仿宋_GB2312" w:hint="eastAsia"/>
          <w:sz w:val="32"/>
          <w:szCs w:val="32"/>
        </w:rPr>
        <w:t>项目支出均实行绩效目标管理，涉及当年财政拨款</w:t>
      </w:r>
      <w:r w:rsidR="00975FF8">
        <w:rPr>
          <w:rFonts w:ascii="仿宋_GB2312" w:eastAsia="仿宋_GB2312" w:hint="eastAsia"/>
          <w:sz w:val="32"/>
          <w:szCs w:val="32"/>
        </w:rPr>
        <w:t>850</w:t>
      </w:r>
      <w:r w:rsidRPr="001E44E2">
        <w:rPr>
          <w:rFonts w:ascii="仿宋_GB2312" w:eastAsia="仿宋_GB2312" w:hint="eastAsia"/>
          <w:sz w:val="32"/>
          <w:szCs w:val="32"/>
        </w:rPr>
        <w:t>万元。</w:t>
      </w:r>
    </w:p>
    <w:p w:rsidR="00DC7851" w:rsidRPr="00923226" w:rsidRDefault="00DC7851" w:rsidP="00DC7851">
      <w:pPr>
        <w:rPr>
          <w:rFonts w:ascii="黑体" w:eastAsia="黑体"/>
          <w:sz w:val="32"/>
          <w:szCs w:val="32"/>
        </w:rPr>
      </w:pPr>
      <w:r w:rsidRPr="00923226">
        <w:rPr>
          <w:rFonts w:ascii="黑体" w:eastAsia="黑体" w:hint="eastAsia"/>
          <w:sz w:val="32"/>
          <w:szCs w:val="32"/>
        </w:rPr>
        <w:t>第</w:t>
      </w:r>
      <w:r w:rsidR="00923226">
        <w:rPr>
          <w:rFonts w:ascii="黑体" w:eastAsia="黑体" w:hint="eastAsia"/>
          <w:sz w:val="32"/>
          <w:szCs w:val="32"/>
        </w:rPr>
        <w:t>三</w:t>
      </w:r>
      <w:r w:rsidRPr="00923226">
        <w:rPr>
          <w:rFonts w:ascii="黑体" w:eastAsia="黑体" w:hint="eastAsia"/>
          <w:sz w:val="32"/>
          <w:szCs w:val="32"/>
        </w:rPr>
        <w:t>部分</w:t>
      </w:r>
    </w:p>
    <w:p w:rsidR="00DC7851" w:rsidRPr="00923226" w:rsidRDefault="00DC7851" w:rsidP="00CD2DA0">
      <w:pPr>
        <w:rPr>
          <w:rFonts w:ascii="黑体" w:eastAsia="黑体"/>
          <w:sz w:val="32"/>
          <w:szCs w:val="32"/>
        </w:rPr>
      </w:pPr>
      <w:r w:rsidRPr="00923226">
        <w:rPr>
          <w:rFonts w:ascii="黑体" w:eastAsia="黑体" w:hint="eastAsia"/>
          <w:sz w:val="32"/>
          <w:szCs w:val="32"/>
        </w:rPr>
        <w:lastRenderedPageBreak/>
        <w:t>名词解释</w:t>
      </w:r>
    </w:p>
    <w:p w:rsidR="00DC7851" w:rsidRPr="00923226" w:rsidRDefault="00DC7851" w:rsidP="00DC7851">
      <w:pPr>
        <w:spacing w:line="580" w:lineRule="exact"/>
        <w:ind w:firstLine="600"/>
        <w:rPr>
          <w:rFonts w:ascii="仿宋_GB2312" w:eastAsia="仿宋_GB2312"/>
          <w:sz w:val="32"/>
          <w:szCs w:val="32"/>
        </w:rPr>
      </w:pPr>
      <w:r w:rsidRPr="00923226">
        <w:rPr>
          <w:rFonts w:ascii="黑体" w:eastAsia="黑体" w:hAnsi="黑体" w:hint="eastAsia"/>
          <w:sz w:val="32"/>
          <w:szCs w:val="32"/>
        </w:rPr>
        <w:t>一、财政拨款收入：</w:t>
      </w:r>
      <w:r w:rsidRPr="00923226">
        <w:rPr>
          <w:rFonts w:ascii="仿宋_GB2312" w:eastAsia="仿宋_GB2312" w:hint="eastAsia"/>
          <w:sz w:val="32"/>
          <w:szCs w:val="32"/>
        </w:rPr>
        <w:t>指由省级财政拨款形成的部门收入。按现行管理制度，省级部门预算中反映的财政拨款包括一般公共预算收入、政府性基金预算收入和国有资本经营预算收入。</w:t>
      </w:r>
    </w:p>
    <w:p w:rsidR="00DC7851" w:rsidRPr="00923226" w:rsidRDefault="00DC7851" w:rsidP="00DC7851">
      <w:pPr>
        <w:spacing w:line="580" w:lineRule="exact"/>
        <w:ind w:firstLine="600"/>
        <w:rPr>
          <w:rFonts w:ascii="仿宋_GB2312" w:eastAsia="仿宋_GB2312"/>
          <w:sz w:val="32"/>
          <w:szCs w:val="32"/>
        </w:rPr>
      </w:pPr>
      <w:r w:rsidRPr="00923226">
        <w:rPr>
          <w:rFonts w:ascii="黑体" w:eastAsia="黑体" w:hAnsi="黑体" w:hint="eastAsia"/>
          <w:sz w:val="32"/>
          <w:szCs w:val="32"/>
        </w:rPr>
        <w:t>二、财政专户管理资金：</w:t>
      </w:r>
      <w:r w:rsidRPr="00923226">
        <w:rPr>
          <w:rFonts w:ascii="仿宋_GB2312" w:eastAsia="仿宋_GB2312" w:hint="eastAsia"/>
          <w:sz w:val="32"/>
          <w:szCs w:val="32"/>
        </w:rPr>
        <w:t>指单位纳入财政专户管理的资金。包括：教育收费、社会公益机构接受的公益捐赠收入，以及幼儿园接受的捐赠收入等。</w:t>
      </w:r>
    </w:p>
    <w:p w:rsidR="00DC7851" w:rsidRPr="00923226" w:rsidRDefault="00DC7851" w:rsidP="00DC7851">
      <w:pPr>
        <w:spacing w:line="580" w:lineRule="exact"/>
        <w:ind w:firstLine="600"/>
        <w:rPr>
          <w:rFonts w:ascii="仿宋_GB2312" w:eastAsia="仿宋_GB2312"/>
          <w:sz w:val="32"/>
          <w:szCs w:val="32"/>
        </w:rPr>
      </w:pPr>
      <w:r w:rsidRPr="00923226">
        <w:rPr>
          <w:rFonts w:ascii="黑体" w:eastAsia="黑体" w:hAnsi="黑体" w:hint="eastAsia"/>
          <w:sz w:val="32"/>
          <w:szCs w:val="32"/>
        </w:rPr>
        <w:t>三、事业收入：</w:t>
      </w:r>
      <w:r w:rsidR="0052392B">
        <w:rPr>
          <w:rFonts w:ascii="仿宋_GB2312" w:eastAsia="仿宋_GB2312" w:hint="eastAsia"/>
          <w:sz w:val="32"/>
          <w:szCs w:val="32"/>
        </w:rPr>
        <w:t>指事业单位开展专业业务活动及辅助活动所取得的收入。</w:t>
      </w:r>
    </w:p>
    <w:p w:rsidR="00DC7851" w:rsidRPr="00923226" w:rsidRDefault="00DC7851" w:rsidP="00DC7851">
      <w:pPr>
        <w:spacing w:line="580" w:lineRule="exact"/>
        <w:ind w:firstLine="600"/>
        <w:rPr>
          <w:rFonts w:ascii="仿宋_GB2312" w:eastAsia="仿宋_GB2312"/>
          <w:sz w:val="32"/>
          <w:szCs w:val="32"/>
        </w:rPr>
      </w:pPr>
      <w:r w:rsidRPr="00923226">
        <w:rPr>
          <w:rFonts w:ascii="黑体" w:eastAsia="黑体" w:hAnsi="黑体" w:hint="eastAsia"/>
          <w:sz w:val="32"/>
          <w:szCs w:val="32"/>
        </w:rPr>
        <w:t>四、事业单位经营收入：</w:t>
      </w:r>
      <w:r w:rsidRPr="00923226">
        <w:rPr>
          <w:rFonts w:ascii="仿宋_GB2312" w:eastAsia="仿宋_GB2312" w:hint="eastAsia"/>
          <w:sz w:val="32"/>
          <w:szCs w:val="32"/>
        </w:rPr>
        <w:t>指事业单位在</w:t>
      </w:r>
      <w:r w:rsidR="0052392B">
        <w:rPr>
          <w:rFonts w:ascii="仿宋_GB2312" w:eastAsia="仿宋_GB2312" w:hint="eastAsia"/>
          <w:sz w:val="32"/>
          <w:szCs w:val="32"/>
        </w:rPr>
        <w:t>专业业务活动及其辅助活动之外开展非独立核算经营活动取得的收入。</w:t>
      </w:r>
    </w:p>
    <w:p w:rsidR="00DC7851" w:rsidRPr="00923226" w:rsidRDefault="00DC7851" w:rsidP="00DC7851">
      <w:pPr>
        <w:spacing w:line="580" w:lineRule="exact"/>
        <w:ind w:firstLine="600"/>
        <w:rPr>
          <w:rFonts w:ascii="仿宋_GB2312" w:eastAsia="仿宋_GB2312"/>
          <w:sz w:val="32"/>
          <w:szCs w:val="32"/>
        </w:rPr>
      </w:pPr>
      <w:r w:rsidRPr="00923226">
        <w:rPr>
          <w:rFonts w:ascii="黑体" w:eastAsia="黑体" w:hAnsi="黑体" w:hint="eastAsia"/>
          <w:sz w:val="32"/>
          <w:szCs w:val="32"/>
        </w:rPr>
        <w:t>五、其他收入：</w:t>
      </w:r>
      <w:r w:rsidRPr="00923226">
        <w:rPr>
          <w:rFonts w:ascii="仿宋_GB2312" w:eastAsia="仿宋_GB2312" w:hint="eastAsia"/>
          <w:sz w:val="32"/>
          <w:szCs w:val="32"/>
        </w:rPr>
        <w:t>指除上述“财政拨款收入”、“事业收入”、“事业单位经营收入”等以外的收入。主要是按规定动用的售房收入、存款利息收入等。</w:t>
      </w:r>
    </w:p>
    <w:p w:rsidR="00DC7851" w:rsidRPr="00923226" w:rsidRDefault="00DC7851" w:rsidP="00DC7851">
      <w:pPr>
        <w:spacing w:line="580" w:lineRule="exact"/>
        <w:ind w:firstLine="600"/>
        <w:rPr>
          <w:rFonts w:ascii="仿宋_GB2312" w:eastAsia="仿宋_GB2312"/>
          <w:sz w:val="32"/>
          <w:szCs w:val="32"/>
        </w:rPr>
      </w:pPr>
      <w:r w:rsidRPr="00923226">
        <w:rPr>
          <w:rFonts w:ascii="黑体" w:eastAsia="黑体" w:hAnsi="黑体" w:hint="eastAsia"/>
          <w:sz w:val="32"/>
          <w:szCs w:val="32"/>
        </w:rPr>
        <w:t>六、上级补助收入：</w:t>
      </w:r>
      <w:r w:rsidRPr="00923226">
        <w:rPr>
          <w:rFonts w:ascii="仿宋_GB2312" w:eastAsia="仿宋_GB2312" w:hint="eastAsia"/>
          <w:sz w:val="32"/>
          <w:szCs w:val="32"/>
        </w:rPr>
        <w:t>指单位从主管部门和上级单位取得的非财政补助收入。</w:t>
      </w:r>
    </w:p>
    <w:p w:rsidR="00DC7851" w:rsidRPr="00923226" w:rsidRDefault="00DC7851" w:rsidP="00DC7851">
      <w:pPr>
        <w:spacing w:line="580" w:lineRule="exact"/>
        <w:ind w:firstLine="600"/>
        <w:rPr>
          <w:rFonts w:ascii="仿宋_GB2312" w:eastAsia="仿宋_GB2312"/>
          <w:sz w:val="32"/>
          <w:szCs w:val="32"/>
        </w:rPr>
      </w:pPr>
      <w:r w:rsidRPr="00923226">
        <w:rPr>
          <w:rFonts w:ascii="黑体" w:eastAsia="黑体" w:hAnsi="黑体" w:hint="eastAsia"/>
          <w:sz w:val="32"/>
          <w:szCs w:val="32"/>
        </w:rPr>
        <w:t>七、附属单位上缴收入：</w:t>
      </w:r>
      <w:r w:rsidRPr="00923226">
        <w:rPr>
          <w:rFonts w:ascii="仿宋_GB2312" w:eastAsia="仿宋_GB2312" w:hint="eastAsia"/>
          <w:sz w:val="32"/>
          <w:szCs w:val="32"/>
        </w:rPr>
        <w:t>指附属独立核算单位按照规定上缴的收入。</w:t>
      </w:r>
    </w:p>
    <w:p w:rsidR="00DC7851" w:rsidRPr="00923226" w:rsidRDefault="00DC7851" w:rsidP="00DC7851">
      <w:pPr>
        <w:spacing w:line="580" w:lineRule="exact"/>
        <w:ind w:firstLine="600"/>
        <w:rPr>
          <w:rFonts w:ascii="仿宋_GB2312" w:eastAsia="仿宋_GB2312"/>
          <w:sz w:val="32"/>
          <w:szCs w:val="32"/>
        </w:rPr>
      </w:pPr>
      <w:r w:rsidRPr="00923226">
        <w:rPr>
          <w:rFonts w:ascii="黑体" w:eastAsia="黑体" w:hAnsi="黑体" w:hint="eastAsia"/>
          <w:sz w:val="32"/>
          <w:szCs w:val="32"/>
        </w:rPr>
        <w:t>八、用事业基金弥补收支差额：</w:t>
      </w:r>
      <w:r w:rsidRPr="00923226">
        <w:rPr>
          <w:rFonts w:ascii="仿宋_GB2312" w:eastAsia="仿宋_GB2312" w:hint="eastAsia"/>
          <w:sz w:val="32"/>
          <w:szCs w:val="32"/>
        </w:rPr>
        <w:t>指事业单位在预计用当年的“财政拨款收入”、“财政拨款结转和结余资金”、“事业收入”、“事业单位经营收入”、“其他收入”等不足以安排当年支出的情况下，使用以前年度积累的事业基金（事业单位</w:t>
      </w:r>
      <w:r w:rsidRPr="00923226">
        <w:rPr>
          <w:rFonts w:ascii="仿宋_GB2312" w:eastAsia="仿宋_GB2312" w:hint="eastAsia"/>
          <w:sz w:val="32"/>
          <w:szCs w:val="32"/>
        </w:rPr>
        <w:lastRenderedPageBreak/>
        <w:t>当年收支相抵后按国家规定提取、用于弥补以后年度收支差额的基金）弥补本年度收支缺口的资金。</w:t>
      </w:r>
    </w:p>
    <w:p w:rsidR="00DC7851" w:rsidRPr="00923226" w:rsidRDefault="00DC7851" w:rsidP="00DC7851">
      <w:pPr>
        <w:spacing w:line="580" w:lineRule="exact"/>
        <w:ind w:firstLine="600"/>
        <w:rPr>
          <w:rFonts w:ascii="仿宋_GB2312" w:eastAsia="仿宋_GB2312"/>
          <w:sz w:val="32"/>
          <w:szCs w:val="32"/>
        </w:rPr>
      </w:pPr>
      <w:r w:rsidRPr="00923226">
        <w:rPr>
          <w:rFonts w:ascii="黑体" w:eastAsia="黑体" w:hAnsi="黑体" w:hint="eastAsia"/>
          <w:sz w:val="32"/>
          <w:szCs w:val="32"/>
        </w:rPr>
        <w:t>九、上年结转：</w:t>
      </w:r>
      <w:r w:rsidRPr="00923226">
        <w:rPr>
          <w:rFonts w:ascii="仿宋_GB2312" w:eastAsia="仿宋_GB2312" w:hint="eastAsia"/>
          <w:sz w:val="32"/>
          <w:szCs w:val="32"/>
        </w:rPr>
        <w:t>指以前年度尚未完成、结转到本年仍按原规定用途继续使用的资金。</w:t>
      </w:r>
    </w:p>
    <w:p w:rsidR="00DC7851" w:rsidRPr="00923226" w:rsidRDefault="00DC7851" w:rsidP="00DC7851">
      <w:pPr>
        <w:spacing w:line="580" w:lineRule="exact"/>
        <w:ind w:firstLine="600"/>
        <w:rPr>
          <w:rFonts w:ascii="仿宋_GB2312" w:eastAsia="仿宋_GB2312"/>
          <w:sz w:val="32"/>
          <w:szCs w:val="32"/>
        </w:rPr>
      </w:pPr>
      <w:r w:rsidRPr="00923226">
        <w:rPr>
          <w:rFonts w:ascii="黑体" w:eastAsia="黑体" w:hAnsi="黑体" w:hint="eastAsia"/>
          <w:sz w:val="32"/>
          <w:szCs w:val="32"/>
        </w:rPr>
        <w:t>十、基本支出：</w:t>
      </w:r>
      <w:r w:rsidRPr="00923226">
        <w:rPr>
          <w:rFonts w:ascii="仿宋_GB2312" w:eastAsia="仿宋_GB2312" w:hint="eastAsia"/>
          <w:sz w:val="32"/>
          <w:szCs w:val="32"/>
        </w:rPr>
        <w:t>指为保障机构正常运转、完成日常工作任务而发生的人员经费和日常公用经费。</w:t>
      </w:r>
    </w:p>
    <w:p w:rsidR="00DC7851" w:rsidRPr="00923226" w:rsidRDefault="00DC7851" w:rsidP="00DC7851">
      <w:pPr>
        <w:spacing w:line="580" w:lineRule="exact"/>
        <w:ind w:firstLine="600"/>
        <w:rPr>
          <w:rFonts w:ascii="仿宋_GB2312" w:eastAsia="仿宋_GB2312"/>
          <w:sz w:val="32"/>
          <w:szCs w:val="32"/>
        </w:rPr>
      </w:pPr>
      <w:r w:rsidRPr="00923226">
        <w:rPr>
          <w:rFonts w:ascii="黑体" w:eastAsia="黑体" w:hAnsi="黑体" w:hint="eastAsia"/>
          <w:sz w:val="32"/>
          <w:szCs w:val="32"/>
        </w:rPr>
        <w:t>十一、项目支出：</w:t>
      </w:r>
      <w:r w:rsidRPr="00923226">
        <w:rPr>
          <w:rFonts w:ascii="仿宋_GB2312" w:eastAsia="仿宋_GB2312" w:hint="eastAsia"/>
          <w:sz w:val="32"/>
          <w:szCs w:val="32"/>
        </w:rPr>
        <w:t>指在基本支出之外为完成特定任务和事业发展目标所发生的支出。</w:t>
      </w:r>
    </w:p>
    <w:p w:rsidR="004F5DE0" w:rsidRPr="002D5170" w:rsidRDefault="00DC7851" w:rsidP="002D5170">
      <w:pPr>
        <w:spacing w:line="580" w:lineRule="exact"/>
        <w:ind w:firstLine="600"/>
        <w:rPr>
          <w:rFonts w:ascii="仿宋_GB2312" w:eastAsia="仿宋_GB2312"/>
          <w:sz w:val="32"/>
          <w:szCs w:val="32"/>
        </w:rPr>
      </w:pPr>
      <w:r w:rsidRPr="00923226">
        <w:rPr>
          <w:rFonts w:ascii="黑体" w:eastAsia="黑体" w:hAnsi="黑体" w:hint="eastAsia"/>
          <w:sz w:val="32"/>
          <w:szCs w:val="32"/>
        </w:rPr>
        <w:t>十二、“三公”经费：</w:t>
      </w:r>
      <w:r w:rsidRPr="00923226">
        <w:rPr>
          <w:rFonts w:ascii="仿宋_GB2312" w:eastAsia="仿宋_GB2312" w:hint="eastAsia"/>
          <w:sz w:val="32"/>
          <w:szCs w:val="32"/>
        </w:rPr>
        <w:t>指省级部门用财政拨款安排的因公出国（境）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接待（含外宾接待）支出。</w:t>
      </w:r>
    </w:p>
    <w:p w:rsidR="00CD2DA0" w:rsidRDefault="00923226" w:rsidP="00923226">
      <w:pPr>
        <w:spacing w:line="580" w:lineRule="exact"/>
        <w:rPr>
          <w:rFonts w:ascii="黑体" w:eastAsia="黑体"/>
          <w:sz w:val="32"/>
          <w:szCs w:val="32"/>
        </w:rPr>
      </w:pPr>
      <w:r w:rsidRPr="004F6B1D">
        <w:rPr>
          <w:rFonts w:ascii="黑体" w:eastAsia="黑体" w:hint="eastAsia"/>
          <w:sz w:val="32"/>
          <w:szCs w:val="32"/>
        </w:rPr>
        <w:t>第四部分</w:t>
      </w:r>
    </w:p>
    <w:p w:rsidR="00C67AFA" w:rsidRDefault="00923226" w:rsidP="00C67AFA">
      <w:pPr>
        <w:spacing w:line="580" w:lineRule="exact"/>
        <w:ind w:firstLineChars="200" w:firstLine="640"/>
        <w:rPr>
          <w:rFonts w:ascii="黑体" w:eastAsia="黑体"/>
          <w:sz w:val="32"/>
          <w:szCs w:val="32"/>
        </w:rPr>
      </w:pPr>
      <w:r w:rsidRPr="004F6B1D">
        <w:rPr>
          <w:rFonts w:ascii="黑体" w:eastAsia="黑体" w:hint="eastAsia"/>
          <w:sz w:val="32"/>
          <w:szCs w:val="32"/>
        </w:rPr>
        <w:t xml:space="preserve"> 附表：</w:t>
      </w:r>
    </w:p>
    <w:p w:rsidR="00C67AFA" w:rsidRPr="00C67AFA" w:rsidRDefault="00C67AFA" w:rsidP="00C67AFA">
      <w:pPr>
        <w:spacing w:line="580" w:lineRule="exact"/>
        <w:ind w:firstLineChars="200" w:firstLine="640"/>
        <w:rPr>
          <w:rFonts w:ascii="黑体" w:eastAsia="黑体"/>
          <w:sz w:val="32"/>
          <w:szCs w:val="32"/>
        </w:rPr>
      </w:pPr>
      <w:r w:rsidRPr="00C67AFA">
        <w:rPr>
          <w:rFonts w:ascii="黑体" w:eastAsia="黑体" w:hint="eastAsia"/>
          <w:sz w:val="32"/>
          <w:szCs w:val="32"/>
        </w:rPr>
        <w:t>一、收支预算总表</w:t>
      </w:r>
    </w:p>
    <w:p w:rsidR="00C67AFA" w:rsidRPr="00C67AFA" w:rsidRDefault="00C67AFA" w:rsidP="00C67AFA">
      <w:pPr>
        <w:spacing w:line="580" w:lineRule="exact"/>
        <w:ind w:firstLineChars="200" w:firstLine="640"/>
        <w:rPr>
          <w:rFonts w:ascii="黑体" w:eastAsia="黑体"/>
          <w:sz w:val="32"/>
          <w:szCs w:val="32"/>
        </w:rPr>
      </w:pPr>
      <w:r w:rsidRPr="00C67AFA">
        <w:rPr>
          <w:rFonts w:ascii="黑体" w:eastAsia="黑体" w:hint="eastAsia"/>
          <w:sz w:val="32"/>
          <w:szCs w:val="32"/>
        </w:rPr>
        <w:t>二、收入预算表</w:t>
      </w:r>
    </w:p>
    <w:p w:rsidR="00C67AFA" w:rsidRPr="00C67AFA" w:rsidRDefault="00C67AFA" w:rsidP="00C67AFA">
      <w:pPr>
        <w:spacing w:line="580" w:lineRule="exact"/>
        <w:ind w:firstLineChars="200" w:firstLine="640"/>
        <w:rPr>
          <w:rFonts w:ascii="黑体" w:eastAsia="黑体"/>
          <w:sz w:val="32"/>
          <w:szCs w:val="32"/>
        </w:rPr>
      </w:pPr>
      <w:r w:rsidRPr="00C67AFA">
        <w:rPr>
          <w:rFonts w:ascii="黑体" w:eastAsia="黑体" w:hint="eastAsia"/>
          <w:sz w:val="32"/>
          <w:szCs w:val="32"/>
        </w:rPr>
        <w:t>三、支出预算表</w:t>
      </w:r>
    </w:p>
    <w:p w:rsidR="00C67AFA" w:rsidRPr="00C67AFA" w:rsidRDefault="00C67AFA" w:rsidP="00C67AFA">
      <w:pPr>
        <w:spacing w:line="580" w:lineRule="exact"/>
        <w:ind w:firstLineChars="200" w:firstLine="640"/>
        <w:rPr>
          <w:rFonts w:ascii="黑体" w:eastAsia="黑体"/>
          <w:sz w:val="32"/>
          <w:szCs w:val="32"/>
        </w:rPr>
      </w:pPr>
      <w:r w:rsidRPr="00C67AFA">
        <w:rPr>
          <w:rFonts w:ascii="黑体" w:eastAsia="黑体" w:hint="eastAsia"/>
          <w:sz w:val="32"/>
          <w:szCs w:val="32"/>
        </w:rPr>
        <w:t>四、财政拨款收支预算表</w:t>
      </w:r>
    </w:p>
    <w:p w:rsidR="00C67AFA" w:rsidRPr="00C67AFA" w:rsidRDefault="00C67AFA" w:rsidP="00C67AFA">
      <w:pPr>
        <w:spacing w:line="580" w:lineRule="exact"/>
        <w:ind w:firstLineChars="200" w:firstLine="640"/>
        <w:rPr>
          <w:rFonts w:ascii="黑体" w:eastAsia="黑体"/>
          <w:sz w:val="32"/>
          <w:szCs w:val="32"/>
        </w:rPr>
      </w:pPr>
      <w:r w:rsidRPr="00C67AFA">
        <w:rPr>
          <w:rFonts w:ascii="黑体" w:eastAsia="黑体" w:hint="eastAsia"/>
          <w:sz w:val="32"/>
          <w:szCs w:val="32"/>
        </w:rPr>
        <w:t>五、一般公共预算支出表</w:t>
      </w:r>
    </w:p>
    <w:p w:rsidR="00C67AFA" w:rsidRPr="00C67AFA" w:rsidRDefault="00C67AFA" w:rsidP="00C67AFA">
      <w:pPr>
        <w:spacing w:line="580" w:lineRule="exact"/>
        <w:ind w:firstLineChars="200" w:firstLine="640"/>
        <w:rPr>
          <w:rFonts w:ascii="黑体" w:eastAsia="黑体"/>
          <w:sz w:val="32"/>
          <w:szCs w:val="32"/>
        </w:rPr>
      </w:pPr>
      <w:r w:rsidRPr="00C67AFA">
        <w:rPr>
          <w:rFonts w:ascii="黑体" w:eastAsia="黑体" w:hint="eastAsia"/>
          <w:sz w:val="32"/>
          <w:szCs w:val="32"/>
        </w:rPr>
        <w:t>六、政府性基金预算支出表</w:t>
      </w:r>
    </w:p>
    <w:p w:rsidR="00C67AFA" w:rsidRPr="00C67AFA" w:rsidRDefault="00C67AFA" w:rsidP="00C67AFA">
      <w:pPr>
        <w:spacing w:line="580" w:lineRule="exact"/>
        <w:ind w:firstLineChars="200" w:firstLine="640"/>
        <w:rPr>
          <w:rFonts w:ascii="黑体" w:eastAsia="黑体"/>
          <w:sz w:val="32"/>
          <w:szCs w:val="32"/>
        </w:rPr>
      </w:pPr>
      <w:r w:rsidRPr="00C67AFA">
        <w:rPr>
          <w:rFonts w:ascii="黑体" w:eastAsia="黑体" w:hint="eastAsia"/>
          <w:sz w:val="32"/>
          <w:szCs w:val="32"/>
        </w:rPr>
        <w:lastRenderedPageBreak/>
        <w:t>七、财政拨款安排的基本支出预算表</w:t>
      </w:r>
    </w:p>
    <w:p w:rsidR="00C67AFA" w:rsidRPr="00C67AFA" w:rsidRDefault="00C67AFA" w:rsidP="00C67AFA">
      <w:pPr>
        <w:spacing w:line="580" w:lineRule="exact"/>
        <w:ind w:firstLineChars="200" w:firstLine="640"/>
        <w:rPr>
          <w:rFonts w:ascii="黑体" w:eastAsia="黑体"/>
          <w:sz w:val="32"/>
          <w:szCs w:val="32"/>
        </w:rPr>
      </w:pPr>
      <w:r w:rsidRPr="00C67AFA">
        <w:rPr>
          <w:rFonts w:ascii="黑体" w:eastAsia="黑体" w:hint="eastAsia"/>
          <w:sz w:val="32"/>
          <w:szCs w:val="32"/>
        </w:rPr>
        <w:t>八、政府采购预算表</w:t>
      </w:r>
    </w:p>
    <w:p w:rsidR="00C67AFA" w:rsidRPr="00C67AFA" w:rsidRDefault="00C67AFA" w:rsidP="00C67AFA">
      <w:pPr>
        <w:spacing w:line="580" w:lineRule="exact"/>
        <w:ind w:firstLineChars="200" w:firstLine="640"/>
        <w:rPr>
          <w:rFonts w:ascii="黑体" w:eastAsia="黑体"/>
          <w:sz w:val="32"/>
          <w:szCs w:val="32"/>
        </w:rPr>
      </w:pPr>
      <w:r w:rsidRPr="00C67AFA">
        <w:rPr>
          <w:rFonts w:ascii="黑体" w:eastAsia="黑体" w:hint="eastAsia"/>
          <w:sz w:val="32"/>
          <w:szCs w:val="32"/>
        </w:rPr>
        <w:t>九、一般公共预算“三公”经费支出表</w:t>
      </w:r>
    </w:p>
    <w:sectPr w:rsidR="00C67AFA" w:rsidRPr="00C67AFA" w:rsidSect="00F53A8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5BA" w:rsidRDefault="001055BA" w:rsidP="004F6B1D">
      <w:r>
        <w:separator/>
      </w:r>
    </w:p>
  </w:endnote>
  <w:endnote w:type="continuationSeparator" w:id="1">
    <w:p w:rsidR="001055BA" w:rsidRDefault="001055BA" w:rsidP="004F6B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简大标宋">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52133"/>
      <w:docPartObj>
        <w:docPartGallery w:val="Page Numbers (Bottom of Page)"/>
        <w:docPartUnique/>
      </w:docPartObj>
    </w:sdtPr>
    <w:sdtContent>
      <w:p w:rsidR="00A204B0" w:rsidRDefault="00645E25">
        <w:pPr>
          <w:pStyle w:val="a5"/>
          <w:jc w:val="center"/>
        </w:pPr>
        <w:fldSimple w:instr=" PAGE   \* MERGEFORMAT ">
          <w:r w:rsidR="00050E78" w:rsidRPr="00050E78">
            <w:rPr>
              <w:noProof/>
              <w:lang w:val="zh-CN"/>
            </w:rPr>
            <w:t>10</w:t>
          </w:r>
        </w:fldSimple>
      </w:p>
    </w:sdtContent>
  </w:sdt>
  <w:p w:rsidR="00A204B0" w:rsidRDefault="00A204B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5BA" w:rsidRDefault="001055BA" w:rsidP="004F6B1D">
      <w:r>
        <w:separator/>
      </w:r>
    </w:p>
  </w:footnote>
  <w:footnote w:type="continuationSeparator" w:id="1">
    <w:p w:rsidR="001055BA" w:rsidRDefault="001055BA" w:rsidP="004F6B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7851"/>
    <w:rsid w:val="0002348A"/>
    <w:rsid w:val="00050E78"/>
    <w:rsid w:val="00077F70"/>
    <w:rsid w:val="000859D5"/>
    <w:rsid w:val="00095FAC"/>
    <w:rsid w:val="000E3D15"/>
    <w:rsid w:val="000E4DE2"/>
    <w:rsid w:val="001055BA"/>
    <w:rsid w:val="00107A4E"/>
    <w:rsid w:val="0013029D"/>
    <w:rsid w:val="001625B5"/>
    <w:rsid w:val="001B6087"/>
    <w:rsid w:val="00211B11"/>
    <w:rsid w:val="002132D5"/>
    <w:rsid w:val="00220685"/>
    <w:rsid w:val="00277B86"/>
    <w:rsid w:val="00284AF1"/>
    <w:rsid w:val="002B7425"/>
    <w:rsid w:val="002C2D3A"/>
    <w:rsid w:val="002D5170"/>
    <w:rsid w:val="00397963"/>
    <w:rsid w:val="003B067E"/>
    <w:rsid w:val="003B695C"/>
    <w:rsid w:val="003C06DF"/>
    <w:rsid w:val="0043535F"/>
    <w:rsid w:val="0045236F"/>
    <w:rsid w:val="004545AF"/>
    <w:rsid w:val="0048208F"/>
    <w:rsid w:val="004A6E73"/>
    <w:rsid w:val="004C46B1"/>
    <w:rsid w:val="004E0282"/>
    <w:rsid w:val="004E7D1F"/>
    <w:rsid w:val="004F1799"/>
    <w:rsid w:val="004F5DE0"/>
    <w:rsid w:val="004F6B1D"/>
    <w:rsid w:val="00522332"/>
    <w:rsid w:val="0052392B"/>
    <w:rsid w:val="00527901"/>
    <w:rsid w:val="00537056"/>
    <w:rsid w:val="00622235"/>
    <w:rsid w:val="00626119"/>
    <w:rsid w:val="00645E25"/>
    <w:rsid w:val="006B36C3"/>
    <w:rsid w:val="006D5397"/>
    <w:rsid w:val="00702F62"/>
    <w:rsid w:val="00795D76"/>
    <w:rsid w:val="007A7509"/>
    <w:rsid w:val="007B48AD"/>
    <w:rsid w:val="00811747"/>
    <w:rsid w:val="00835590"/>
    <w:rsid w:val="00835FAD"/>
    <w:rsid w:val="00850E07"/>
    <w:rsid w:val="00864C64"/>
    <w:rsid w:val="00923226"/>
    <w:rsid w:val="00924F1A"/>
    <w:rsid w:val="00975FF8"/>
    <w:rsid w:val="009810FC"/>
    <w:rsid w:val="009B5729"/>
    <w:rsid w:val="009D0389"/>
    <w:rsid w:val="00A05328"/>
    <w:rsid w:val="00A204B0"/>
    <w:rsid w:val="00A2611A"/>
    <w:rsid w:val="00A35412"/>
    <w:rsid w:val="00A56FF2"/>
    <w:rsid w:val="00A95335"/>
    <w:rsid w:val="00AA338A"/>
    <w:rsid w:val="00B01E3D"/>
    <w:rsid w:val="00B22677"/>
    <w:rsid w:val="00B44513"/>
    <w:rsid w:val="00B604B3"/>
    <w:rsid w:val="00B9363C"/>
    <w:rsid w:val="00B946BF"/>
    <w:rsid w:val="00BD2E1F"/>
    <w:rsid w:val="00BE69FA"/>
    <w:rsid w:val="00BE75CB"/>
    <w:rsid w:val="00C15C5B"/>
    <w:rsid w:val="00C67AFA"/>
    <w:rsid w:val="00C91761"/>
    <w:rsid w:val="00CD2DA0"/>
    <w:rsid w:val="00CD6BCD"/>
    <w:rsid w:val="00CE134B"/>
    <w:rsid w:val="00CF1C50"/>
    <w:rsid w:val="00D42498"/>
    <w:rsid w:val="00D6549F"/>
    <w:rsid w:val="00D70FAC"/>
    <w:rsid w:val="00D95D57"/>
    <w:rsid w:val="00DC7851"/>
    <w:rsid w:val="00E16EF0"/>
    <w:rsid w:val="00E876A6"/>
    <w:rsid w:val="00EB0717"/>
    <w:rsid w:val="00EF292C"/>
    <w:rsid w:val="00F1734D"/>
    <w:rsid w:val="00F2222C"/>
    <w:rsid w:val="00F41270"/>
    <w:rsid w:val="00F53A87"/>
    <w:rsid w:val="00F6179E"/>
    <w:rsid w:val="00F6712F"/>
    <w:rsid w:val="00F76842"/>
    <w:rsid w:val="00F85E78"/>
    <w:rsid w:val="00FB1B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8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C7851"/>
    <w:pPr>
      <w:ind w:leftChars="2500" w:left="100"/>
    </w:pPr>
  </w:style>
  <w:style w:type="character" w:customStyle="1" w:styleId="Char">
    <w:name w:val="日期 Char"/>
    <w:basedOn w:val="a0"/>
    <w:link w:val="a3"/>
    <w:uiPriority w:val="99"/>
    <w:semiHidden/>
    <w:rsid w:val="00DC7851"/>
    <w:rPr>
      <w:rFonts w:ascii="Times New Roman" w:eastAsia="宋体" w:hAnsi="Times New Roman" w:cs="Times New Roman"/>
      <w:szCs w:val="24"/>
    </w:rPr>
  </w:style>
  <w:style w:type="paragraph" w:styleId="a4">
    <w:name w:val="header"/>
    <w:basedOn w:val="a"/>
    <w:link w:val="Char0"/>
    <w:uiPriority w:val="99"/>
    <w:semiHidden/>
    <w:unhideWhenUsed/>
    <w:rsid w:val="004F6B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F6B1D"/>
    <w:rPr>
      <w:rFonts w:ascii="Times New Roman" w:eastAsia="宋体" w:hAnsi="Times New Roman" w:cs="Times New Roman"/>
      <w:sz w:val="18"/>
      <w:szCs w:val="18"/>
    </w:rPr>
  </w:style>
  <w:style w:type="paragraph" w:styleId="a5">
    <w:name w:val="footer"/>
    <w:basedOn w:val="a"/>
    <w:link w:val="Char1"/>
    <w:uiPriority w:val="99"/>
    <w:unhideWhenUsed/>
    <w:rsid w:val="004F6B1D"/>
    <w:pPr>
      <w:tabs>
        <w:tab w:val="center" w:pos="4153"/>
        <w:tab w:val="right" w:pos="8306"/>
      </w:tabs>
      <w:snapToGrid w:val="0"/>
      <w:jc w:val="left"/>
    </w:pPr>
    <w:rPr>
      <w:sz w:val="18"/>
      <w:szCs w:val="18"/>
    </w:rPr>
  </w:style>
  <w:style w:type="character" w:customStyle="1" w:styleId="Char1">
    <w:name w:val="页脚 Char"/>
    <w:basedOn w:val="a0"/>
    <w:link w:val="a5"/>
    <w:uiPriority w:val="99"/>
    <w:rsid w:val="004F6B1D"/>
    <w:rPr>
      <w:rFonts w:ascii="Times New Roman" w:eastAsia="宋体" w:hAnsi="Times New Roman" w:cs="Times New Roman"/>
      <w:sz w:val="18"/>
      <w:szCs w:val="18"/>
    </w:rPr>
  </w:style>
  <w:style w:type="paragraph" w:styleId="a6">
    <w:name w:val="List Paragraph"/>
    <w:basedOn w:val="a"/>
    <w:uiPriority w:val="34"/>
    <w:qFormat/>
    <w:rsid w:val="00C15C5B"/>
    <w:pPr>
      <w:ind w:firstLineChars="200" w:firstLine="420"/>
    </w:pPr>
  </w:style>
  <w:style w:type="paragraph" w:styleId="a7">
    <w:name w:val="Normal (Web)"/>
    <w:basedOn w:val="a"/>
    <w:uiPriority w:val="99"/>
    <w:semiHidden/>
    <w:unhideWhenUsed/>
    <w:rsid w:val="00D42498"/>
    <w:pPr>
      <w:widowControl/>
      <w:spacing w:before="100" w:beforeAutospacing="1" w:after="100" w:afterAutospacing="1"/>
      <w:jc w:val="left"/>
    </w:pPr>
    <w:rPr>
      <w:rFonts w:ascii="宋体" w:hAnsi="宋体" w:cs="宋体"/>
      <w:kern w:val="0"/>
      <w:sz w:val="24"/>
    </w:rPr>
  </w:style>
  <w:style w:type="paragraph" w:styleId="a8">
    <w:name w:val="Balloon Text"/>
    <w:basedOn w:val="a"/>
    <w:link w:val="Char2"/>
    <w:uiPriority w:val="99"/>
    <w:semiHidden/>
    <w:unhideWhenUsed/>
    <w:rsid w:val="00522332"/>
    <w:rPr>
      <w:sz w:val="18"/>
      <w:szCs w:val="18"/>
    </w:rPr>
  </w:style>
  <w:style w:type="character" w:customStyle="1" w:styleId="Char2">
    <w:name w:val="批注框文本 Char"/>
    <w:basedOn w:val="a0"/>
    <w:link w:val="a8"/>
    <w:uiPriority w:val="99"/>
    <w:semiHidden/>
    <w:rsid w:val="0052233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34600218">
      <w:bodyDiv w:val="1"/>
      <w:marLeft w:val="0"/>
      <w:marRight w:val="0"/>
      <w:marTop w:val="0"/>
      <w:marBottom w:val="0"/>
      <w:divBdr>
        <w:top w:val="none" w:sz="0" w:space="0" w:color="auto"/>
        <w:left w:val="none" w:sz="0" w:space="0" w:color="auto"/>
        <w:bottom w:val="none" w:sz="0" w:space="0" w:color="auto"/>
        <w:right w:val="none" w:sz="0" w:space="0" w:color="auto"/>
      </w:divBdr>
    </w:div>
    <w:div w:id="649019176">
      <w:bodyDiv w:val="1"/>
      <w:marLeft w:val="0"/>
      <w:marRight w:val="0"/>
      <w:marTop w:val="0"/>
      <w:marBottom w:val="0"/>
      <w:divBdr>
        <w:top w:val="none" w:sz="0" w:space="0" w:color="auto"/>
        <w:left w:val="none" w:sz="0" w:space="0" w:color="auto"/>
        <w:bottom w:val="none" w:sz="0" w:space="0" w:color="auto"/>
        <w:right w:val="none" w:sz="0" w:space="0" w:color="auto"/>
      </w:divBdr>
    </w:div>
    <w:div w:id="794251403">
      <w:bodyDiv w:val="1"/>
      <w:marLeft w:val="0"/>
      <w:marRight w:val="0"/>
      <w:marTop w:val="0"/>
      <w:marBottom w:val="0"/>
      <w:divBdr>
        <w:top w:val="none" w:sz="0" w:space="0" w:color="auto"/>
        <w:left w:val="none" w:sz="0" w:space="0" w:color="auto"/>
        <w:bottom w:val="none" w:sz="0" w:space="0" w:color="auto"/>
        <w:right w:val="none" w:sz="0" w:space="0" w:color="auto"/>
      </w:divBdr>
    </w:div>
    <w:div w:id="11967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cat>
            <c:strRef>
              <c:f>Sheet1!$A$1:$A$5</c:f>
              <c:strCache>
                <c:ptCount val="5"/>
                <c:pt idx="0">
                  <c:v>财政拨款</c:v>
                </c:pt>
                <c:pt idx="1">
                  <c:v>专户资金</c:v>
                </c:pt>
                <c:pt idx="2">
                  <c:v>事业收入</c:v>
                </c:pt>
                <c:pt idx="3">
                  <c:v>其他收入</c:v>
                </c:pt>
                <c:pt idx="4">
                  <c:v>上年结转</c:v>
                </c:pt>
              </c:strCache>
            </c:strRef>
          </c:cat>
          <c:val>
            <c:numRef>
              <c:f>Sheet1!$B$1:$B$5</c:f>
              <c:numCache>
                <c:formatCode>General</c:formatCode>
                <c:ptCount val="5"/>
                <c:pt idx="0">
                  <c:v>19611</c:v>
                </c:pt>
                <c:pt idx="1">
                  <c:v>11600</c:v>
                </c:pt>
                <c:pt idx="2">
                  <c:v>370</c:v>
                </c:pt>
                <c:pt idx="3">
                  <c:v>350</c:v>
                </c:pt>
                <c:pt idx="4">
                  <c:v>585.53</c:v>
                </c:pt>
              </c:numCache>
            </c:numRef>
          </c:val>
        </c:ser>
        <c:axId val="191579648"/>
        <c:axId val="191581184"/>
      </c:barChart>
      <c:catAx>
        <c:axId val="191579648"/>
        <c:scaling>
          <c:orientation val="minMax"/>
        </c:scaling>
        <c:axPos val="b"/>
        <c:tickLblPos val="nextTo"/>
        <c:crossAx val="191581184"/>
        <c:crosses val="autoZero"/>
        <c:auto val="1"/>
        <c:lblAlgn val="ctr"/>
        <c:lblOffset val="100"/>
      </c:catAx>
      <c:valAx>
        <c:axId val="191581184"/>
        <c:scaling>
          <c:orientation val="minMax"/>
        </c:scaling>
        <c:axPos val="l"/>
        <c:majorGridlines/>
        <c:numFmt formatCode="General" sourceLinked="1"/>
        <c:tickLblPos val="nextTo"/>
        <c:crossAx val="19157964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cat>
            <c:strRef>
              <c:f>Sheet1!$A$1:$A$6</c:f>
              <c:strCache>
                <c:ptCount val="6"/>
                <c:pt idx="0">
                  <c:v>工资福利支出</c:v>
                </c:pt>
                <c:pt idx="1">
                  <c:v>对个人和家庭补助支出</c:v>
                </c:pt>
                <c:pt idx="2">
                  <c:v>日常公用支出</c:v>
                </c:pt>
                <c:pt idx="3">
                  <c:v>业务类项目支出</c:v>
                </c:pt>
                <c:pt idx="4">
                  <c:v>投资类项目支出</c:v>
                </c:pt>
                <c:pt idx="5">
                  <c:v>发展类项目支出</c:v>
                </c:pt>
              </c:strCache>
            </c:strRef>
          </c:cat>
          <c:val>
            <c:numRef>
              <c:f>Sheet1!$B$1:$B$6</c:f>
              <c:numCache>
                <c:formatCode>General</c:formatCode>
                <c:ptCount val="6"/>
                <c:pt idx="0">
                  <c:v>16472</c:v>
                </c:pt>
                <c:pt idx="1">
                  <c:v>5782</c:v>
                </c:pt>
                <c:pt idx="2">
                  <c:v>3671.54</c:v>
                </c:pt>
                <c:pt idx="3">
                  <c:v>4437.99</c:v>
                </c:pt>
                <c:pt idx="4">
                  <c:v>1133</c:v>
                </c:pt>
                <c:pt idx="5">
                  <c:v>750</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53D1B-CA29-4AE0-99AD-3B10A344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10</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58</cp:revision>
  <cp:lastPrinted>2017-03-31T01:30:00Z</cp:lastPrinted>
  <dcterms:created xsi:type="dcterms:W3CDTF">2016-03-21T01:57:00Z</dcterms:created>
  <dcterms:modified xsi:type="dcterms:W3CDTF">2017-03-31T02:03:00Z</dcterms:modified>
</cp:coreProperties>
</file>